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56"/>
          <w:szCs w:val="96"/>
          <w:lang w:val="en-US" w:eastAsia="zh-CN"/>
        </w:rPr>
      </w:pPr>
      <w:bookmarkStart w:id="1" w:name="_GoBack"/>
      <w:r>
        <w:rPr>
          <w:rFonts w:hint="eastAsia"/>
          <w:b/>
          <w:bCs/>
          <w:sz w:val="56"/>
          <w:szCs w:val="96"/>
          <w:lang w:val="en-US" w:eastAsia="zh-CN"/>
        </w:rPr>
        <w:t>附件一</w:t>
      </w:r>
    </w:p>
    <w:bookmarkEnd w:id="1"/>
    <w:tbl>
      <w:tblPr>
        <w:tblStyle w:val="5"/>
        <w:tblW w:w="8556" w:type="dxa"/>
        <w:tblInd w:w="0" w:type="dxa"/>
        <w:shd w:val="clear" w:color="auto" w:fill="auto"/>
        <w:tblLayout w:type="autofit"/>
        <w:tblCellMar>
          <w:top w:w="0" w:type="dxa"/>
          <w:left w:w="0" w:type="dxa"/>
          <w:bottom w:w="0" w:type="dxa"/>
          <w:right w:w="0" w:type="dxa"/>
        </w:tblCellMar>
      </w:tblPr>
      <w:tblGrid>
        <w:gridCol w:w="960"/>
        <w:gridCol w:w="4692"/>
        <w:gridCol w:w="2904"/>
      </w:tblGrid>
      <w:tr>
        <w:tblPrEx>
          <w:shd w:val="clear" w:color="auto" w:fill="auto"/>
          <w:tblCellMar>
            <w:top w:w="0" w:type="dxa"/>
            <w:left w:w="0" w:type="dxa"/>
            <w:bottom w:w="0" w:type="dxa"/>
            <w:right w:w="0" w:type="dxa"/>
          </w:tblCellMar>
        </w:tblPrEx>
        <w:trPr>
          <w:trHeight w:val="31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设备名称</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路由器</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线材安装</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体验</w:t>
            </w:r>
            <w:r>
              <w:rPr>
                <w:rStyle w:val="8"/>
                <w:rFonts w:eastAsia="宋体"/>
                <w:lang w:val="en-US" w:eastAsia="zh-CN" w:bidi="ar"/>
              </w:rPr>
              <w:t>VR</w:t>
            </w:r>
            <w:r>
              <w:rPr>
                <w:rStyle w:val="9"/>
                <w:lang w:val="en-US" w:eastAsia="zh-CN" w:bidi="ar"/>
              </w:rPr>
              <w:t>头盔</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体验</w:t>
            </w:r>
            <w:r>
              <w:rPr>
                <w:rStyle w:val="8"/>
                <w:rFonts w:eastAsia="宋体"/>
                <w:lang w:val="en-US" w:eastAsia="zh-CN" w:bidi="ar"/>
              </w:rPr>
              <w:t>VR</w:t>
            </w:r>
            <w:r>
              <w:rPr>
                <w:rStyle w:val="9"/>
                <w:lang w:val="en-US" w:eastAsia="zh-CN" w:bidi="ar"/>
              </w:rPr>
              <w:t>定位套装</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桌面</w:t>
            </w:r>
            <w:r>
              <w:rPr>
                <w:rStyle w:val="8"/>
                <w:rFonts w:eastAsia="宋体"/>
                <w:lang w:val="en-US" w:eastAsia="zh-CN" w:bidi="ar"/>
              </w:rPr>
              <w:t>VR</w:t>
            </w:r>
            <w:r>
              <w:rPr>
                <w:rStyle w:val="9"/>
                <w:lang w:val="en-US" w:eastAsia="zh-CN" w:bidi="ar"/>
              </w:rPr>
              <w:t>头盔</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桌面</w:t>
            </w:r>
            <w:r>
              <w:rPr>
                <w:rStyle w:val="8"/>
                <w:rFonts w:eastAsia="宋体"/>
                <w:lang w:val="en-US" w:eastAsia="zh-CN" w:bidi="ar"/>
              </w:rPr>
              <w:t>VR</w:t>
            </w:r>
            <w:r>
              <w:rPr>
                <w:rStyle w:val="9"/>
                <w:lang w:val="en-US" w:eastAsia="zh-CN" w:bidi="ar"/>
              </w:rPr>
              <w:t>定位套装</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VR教学网络管理系统</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混合动力汽车工作原理VR虚拟仿真教学软件</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新能源汽车工作原理VR虚拟仿真教学软件</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变电站虚拟仿真教学软件</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75" w:lineRule="atLeast"/>
              <w:jc w:val="left"/>
              <w:rPr>
                <w:rFonts w:hint="eastAsia" w:cs="Verdana" w:asciiTheme="minorEastAsia" w:hAnsiTheme="minorEastAsia" w:eastAsiaTheme="minorEastAsia"/>
                <w:color w:val="000000"/>
                <w:kern w:val="0"/>
                <w:sz w:val="21"/>
                <w:szCs w:val="21"/>
                <w:shd w:val="clear" w:color="auto" w:fill="FFFFFF"/>
                <w:lang w:val="en-US" w:eastAsia="zh-CN" w:bidi="ar-SA"/>
              </w:rPr>
            </w:pPr>
            <w:r>
              <w:rPr>
                <w:rFonts w:hint="eastAsia" w:cs="Verdana" w:asciiTheme="minorEastAsia" w:hAnsiTheme="minorEastAsia"/>
                <w:color w:val="000000"/>
                <w:kern w:val="0"/>
                <w:szCs w:val="21"/>
                <w:shd w:val="clear" w:color="auto" w:fill="FFFFFF"/>
              </w:rPr>
              <w:t>教师工作站</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75" w:lineRule="atLeast"/>
              <w:jc w:val="center"/>
              <w:rPr>
                <w:rFonts w:hint="eastAsia" w:cs="Verdana" w:asciiTheme="minorEastAsia" w:hAnsiTheme="minorEastAsia" w:eastAsiaTheme="minorEastAsia"/>
                <w:color w:val="000000"/>
                <w:kern w:val="0"/>
                <w:sz w:val="21"/>
                <w:szCs w:val="21"/>
                <w:shd w:val="clear" w:color="auto" w:fill="FFFFFF"/>
                <w:lang w:val="en-US" w:eastAsia="zh-CN" w:bidi="ar-SA"/>
              </w:rPr>
            </w:pPr>
            <w:r>
              <w:rPr>
                <w:rFonts w:hint="eastAsia" w:cs="Verdana" w:asciiTheme="minorEastAsia" w:hAnsiTheme="minorEastAsia"/>
                <w:color w:val="000000"/>
                <w:kern w:val="0"/>
                <w:szCs w:val="21"/>
                <w:shd w:val="clear" w:color="auto" w:fill="FFFFFF"/>
              </w:rPr>
              <w:t>1</w:t>
            </w:r>
          </w:p>
        </w:tc>
      </w:tr>
      <w:tr>
        <w:tblPrEx>
          <w:shd w:val="clear" w:color="auto" w:fill="auto"/>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75" w:lineRule="atLeast"/>
              <w:jc w:val="left"/>
              <w:rPr>
                <w:rFonts w:hint="eastAsia" w:cs="Verdana" w:asciiTheme="minorEastAsia" w:hAnsiTheme="minorEastAsia" w:eastAsiaTheme="minorEastAsia"/>
                <w:color w:val="000000"/>
                <w:kern w:val="0"/>
                <w:sz w:val="21"/>
                <w:szCs w:val="21"/>
                <w:shd w:val="clear" w:color="auto" w:fill="FFFFFF"/>
                <w:lang w:val="en-US" w:eastAsia="zh-CN" w:bidi="ar-SA"/>
              </w:rPr>
            </w:pPr>
            <w:r>
              <w:rPr>
                <w:rFonts w:hint="eastAsia" w:cs="Verdana" w:asciiTheme="minorEastAsia" w:hAnsiTheme="minorEastAsia"/>
                <w:color w:val="000000"/>
                <w:kern w:val="0"/>
                <w:szCs w:val="21"/>
                <w:shd w:val="clear" w:color="auto" w:fill="FFFFFF"/>
              </w:rPr>
              <w:t>投影套件</w:t>
            </w:r>
          </w:p>
        </w:tc>
        <w:tc>
          <w:tcPr>
            <w:tcW w:w="29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75" w:lineRule="atLeast"/>
              <w:jc w:val="center"/>
              <w:rPr>
                <w:rFonts w:hint="eastAsia" w:cs="Verdana" w:asciiTheme="minorEastAsia" w:hAnsiTheme="minorEastAsia" w:eastAsiaTheme="minorEastAsia"/>
                <w:color w:val="000000"/>
                <w:kern w:val="0"/>
                <w:sz w:val="21"/>
                <w:szCs w:val="21"/>
                <w:shd w:val="clear" w:color="auto" w:fill="FFFFFF"/>
                <w:lang w:val="en-US" w:eastAsia="zh-CN" w:bidi="ar-SA"/>
              </w:rPr>
            </w:pPr>
            <w:r>
              <w:rPr>
                <w:rFonts w:hint="eastAsia" w:cs="Verdana" w:asciiTheme="minorEastAsia" w:hAnsiTheme="minorEastAsia"/>
                <w:color w:val="000000"/>
                <w:kern w:val="0"/>
                <w:szCs w:val="21"/>
                <w:shd w:val="clear" w:color="auto" w:fill="FFFFFF"/>
              </w:rPr>
              <w:t>1</w:t>
            </w:r>
          </w:p>
        </w:tc>
      </w:tr>
    </w:tbl>
    <w:p/>
    <w:p/>
    <w:p>
      <w:pPr>
        <w:jc w:val="center"/>
        <w:rPr>
          <w:rStyle w:val="10"/>
          <w:rFonts w:ascii="黑体" w:hAnsi="黑体" w:eastAsia="黑体"/>
          <w:sz w:val="32"/>
          <w:szCs w:val="32"/>
        </w:rPr>
      </w:pPr>
      <w:r>
        <w:rPr>
          <w:rStyle w:val="10"/>
          <w:rFonts w:hint="eastAsia" w:ascii="黑体" w:hAnsi="黑体" w:eastAsia="黑体"/>
          <w:sz w:val="32"/>
          <w:szCs w:val="32"/>
          <w:lang w:val="en-US" w:eastAsia="zh-CN"/>
        </w:rPr>
        <w:t>一、硬件</w:t>
      </w:r>
      <w:r>
        <w:rPr>
          <w:rStyle w:val="10"/>
          <w:rFonts w:hint="eastAsia" w:ascii="黑体" w:hAnsi="黑体" w:eastAsia="黑体"/>
          <w:sz w:val="32"/>
          <w:szCs w:val="32"/>
        </w:rPr>
        <w:t>配置说明</w:t>
      </w:r>
    </w:p>
    <w:p>
      <w:pPr>
        <w:jc w:val="left"/>
        <w:rPr>
          <w:rFonts w:asciiTheme="minorEastAsia" w:hAnsiTheme="minorEastAsia"/>
          <w:b/>
          <w:bCs/>
          <w:sz w:val="30"/>
          <w:szCs w:val="30"/>
        </w:rPr>
      </w:pPr>
      <w:r>
        <w:rPr>
          <w:rFonts w:hint="eastAsia" w:cs="Verdana" w:asciiTheme="minorEastAsia" w:hAnsiTheme="minorEastAsia"/>
          <w:b/>
          <w:bCs/>
          <w:color w:val="000000"/>
          <w:kern w:val="0"/>
          <w:sz w:val="30"/>
          <w:szCs w:val="30"/>
          <w:shd w:val="clear" w:color="auto" w:fill="FFFFFF"/>
        </w:rPr>
        <w:t>1、客户端电脑</w:t>
      </w:r>
    </w:p>
    <w:tbl>
      <w:tblPr>
        <w:tblStyle w:val="6"/>
        <w:tblpPr w:leftFromText="180" w:rightFromText="180" w:vertAnchor="text" w:horzAnchor="page" w:tblpX="1125" w:tblpY="180"/>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61"/>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仿宋" w:hAnsi="仿宋" w:eastAsia="仿宋"/>
              </w:rPr>
            </w:pPr>
            <w:r>
              <w:rPr>
                <w:rFonts w:hint="eastAsia" w:ascii="仿宋" w:hAnsi="仿宋" w:eastAsia="仿宋"/>
              </w:rPr>
              <w:t>序号</w:t>
            </w:r>
          </w:p>
        </w:tc>
        <w:tc>
          <w:tcPr>
            <w:tcW w:w="1961" w:type="dxa"/>
          </w:tcPr>
          <w:p>
            <w:pPr>
              <w:ind w:firstLine="422"/>
              <w:rPr>
                <w:rFonts w:ascii="仿宋" w:hAnsi="仿宋" w:eastAsia="仿宋"/>
              </w:rPr>
            </w:pPr>
            <w:r>
              <w:rPr>
                <w:rFonts w:hint="eastAsia" w:ascii="仿宋" w:hAnsi="仿宋" w:eastAsia="仿宋"/>
              </w:rPr>
              <w:t>项目</w:t>
            </w:r>
          </w:p>
        </w:tc>
        <w:tc>
          <w:tcPr>
            <w:tcW w:w="6119" w:type="dxa"/>
          </w:tcPr>
          <w:p>
            <w:pPr>
              <w:ind w:firstLine="422"/>
              <w:rPr>
                <w:rFonts w:ascii="仿宋" w:hAnsi="仿宋" w:eastAsia="仿宋"/>
              </w:rPr>
            </w:pPr>
            <w:r>
              <w:rPr>
                <w:rFonts w:hint="eastAsia" w:ascii="仿宋" w:hAnsi="仿宋" w:eastAsia="仿宋"/>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71" w:type="dxa"/>
          </w:tcPr>
          <w:p>
            <w:pPr>
              <w:ind w:firstLine="199" w:firstLineChars="95"/>
              <w:rPr>
                <w:rFonts w:ascii="仿宋" w:hAnsi="仿宋" w:eastAsia="仿宋"/>
              </w:rPr>
            </w:pPr>
            <w:r>
              <w:rPr>
                <w:rFonts w:hint="eastAsia" w:ascii="仿宋" w:hAnsi="仿宋" w:eastAsia="仿宋"/>
              </w:rPr>
              <w:t>1</w:t>
            </w:r>
          </w:p>
        </w:tc>
        <w:tc>
          <w:tcPr>
            <w:tcW w:w="1961" w:type="dxa"/>
          </w:tcPr>
          <w:p>
            <w:pPr>
              <w:ind w:firstLine="420"/>
              <w:rPr>
                <w:rFonts w:ascii="仿宋" w:hAnsi="仿宋" w:eastAsia="仿宋"/>
              </w:rPr>
            </w:pPr>
            <w:r>
              <w:rPr>
                <w:rFonts w:hint="eastAsia" w:ascii="仿宋" w:hAnsi="仿宋" w:eastAsia="仿宋"/>
              </w:rPr>
              <w:t>CPU</w:t>
            </w:r>
          </w:p>
        </w:tc>
        <w:tc>
          <w:tcPr>
            <w:tcW w:w="6119" w:type="dxa"/>
          </w:tcPr>
          <w:p>
            <w:pPr>
              <w:rPr>
                <w:rFonts w:ascii="仿宋" w:hAnsi="仿宋" w:eastAsia="仿宋"/>
              </w:rPr>
            </w:pPr>
            <w:r>
              <w:rPr>
                <w:rFonts w:hint="eastAsia" w:ascii="仿宋" w:hAnsi="仿宋" w:eastAsia="仿宋"/>
              </w:rPr>
              <w:t>Intel</w:t>
            </w:r>
            <w:r>
              <w:rPr>
                <w:rFonts w:hint="eastAsia" w:eastAsia="仿宋"/>
              </w:rPr>
              <w:t>®</w:t>
            </w:r>
            <w:r>
              <w:rPr>
                <w:rFonts w:hint="eastAsia" w:ascii="仿宋" w:hAnsi="仿宋" w:eastAsia="仿宋"/>
              </w:rPr>
              <w:t xml:space="preserve"> Core</w:t>
            </w:r>
            <w:r>
              <w:rPr>
                <w:rFonts w:hint="eastAsia" w:ascii="仿宋"/>
              </w:rPr>
              <w:t>™</w:t>
            </w:r>
            <w:r>
              <w:rPr>
                <w:rFonts w:hint="eastAsia" w:ascii="仿宋" w:hAnsi="仿宋" w:eastAsia="仿宋"/>
              </w:rPr>
              <w:t xml:space="preserve"> i5-8400、同等或更高配置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2</w:t>
            </w:r>
          </w:p>
        </w:tc>
        <w:tc>
          <w:tcPr>
            <w:tcW w:w="1961" w:type="dxa"/>
          </w:tcPr>
          <w:p>
            <w:pPr>
              <w:ind w:firstLine="420"/>
              <w:rPr>
                <w:rFonts w:ascii="仿宋" w:hAnsi="仿宋" w:eastAsia="仿宋"/>
              </w:rPr>
            </w:pPr>
            <w:r>
              <w:rPr>
                <w:rFonts w:hint="eastAsia" w:ascii="仿宋" w:hAnsi="仿宋" w:eastAsia="仿宋"/>
              </w:rPr>
              <w:t>GPU</w:t>
            </w:r>
          </w:p>
        </w:tc>
        <w:tc>
          <w:tcPr>
            <w:tcW w:w="6119" w:type="dxa"/>
          </w:tcPr>
          <w:p>
            <w:pPr>
              <w:rPr>
                <w:rFonts w:ascii="仿宋" w:hAnsi="仿宋" w:eastAsia="仿宋"/>
              </w:rPr>
            </w:pPr>
            <w:r>
              <w:rPr>
                <w:rFonts w:hint="eastAsia" w:ascii="仿宋" w:hAnsi="仿宋" w:eastAsia="仿宋"/>
              </w:rPr>
              <w:t xml:space="preserve"> GTX 1060 3G同等或更高配置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3</w:t>
            </w:r>
          </w:p>
        </w:tc>
        <w:tc>
          <w:tcPr>
            <w:tcW w:w="1961" w:type="dxa"/>
          </w:tcPr>
          <w:p>
            <w:pPr>
              <w:ind w:firstLine="420"/>
              <w:rPr>
                <w:rFonts w:ascii="仿宋" w:hAnsi="仿宋" w:eastAsia="仿宋"/>
              </w:rPr>
            </w:pPr>
            <w:r>
              <w:rPr>
                <w:rFonts w:hint="eastAsia" w:ascii="仿宋" w:hAnsi="仿宋" w:eastAsia="仿宋"/>
              </w:rPr>
              <w:t>RAM</w:t>
            </w:r>
          </w:p>
        </w:tc>
        <w:tc>
          <w:tcPr>
            <w:tcW w:w="6119" w:type="dxa"/>
          </w:tcPr>
          <w:p>
            <w:pPr>
              <w:rPr>
                <w:rFonts w:ascii="仿宋" w:hAnsi="仿宋" w:eastAsia="仿宋"/>
              </w:rPr>
            </w:pPr>
            <w:r>
              <w:rPr>
                <w:rFonts w:hint="eastAsia" w:ascii="仿宋" w:hAnsi="仿宋" w:eastAsia="仿宋"/>
              </w:rPr>
              <w:t>8 GB 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4</w:t>
            </w:r>
          </w:p>
        </w:tc>
        <w:tc>
          <w:tcPr>
            <w:tcW w:w="1961" w:type="dxa"/>
          </w:tcPr>
          <w:p>
            <w:pPr>
              <w:ind w:firstLine="420"/>
              <w:rPr>
                <w:rFonts w:ascii="仿宋" w:hAnsi="仿宋" w:eastAsia="仿宋"/>
              </w:rPr>
            </w:pPr>
            <w:r>
              <w:rPr>
                <w:rFonts w:hint="eastAsia" w:ascii="仿宋" w:hAnsi="仿宋" w:eastAsia="仿宋"/>
              </w:rPr>
              <w:t>视频输出</w:t>
            </w:r>
          </w:p>
        </w:tc>
        <w:tc>
          <w:tcPr>
            <w:tcW w:w="6119" w:type="dxa"/>
          </w:tcPr>
          <w:p>
            <w:pPr>
              <w:rPr>
                <w:rFonts w:ascii="仿宋" w:hAnsi="仿宋" w:eastAsia="仿宋"/>
              </w:rPr>
            </w:pPr>
            <w:r>
              <w:rPr>
                <w:rFonts w:hint="eastAsia" w:ascii="仿宋" w:hAnsi="仿宋" w:eastAsia="仿宋"/>
              </w:rPr>
              <w:t>HDMI 1.4 or DisplayPort 1.2 或更高版本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5</w:t>
            </w:r>
          </w:p>
        </w:tc>
        <w:tc>
          <w:tcPr>
            <w:tcW w:w="1961" w:type="dxa"/>
          </w:tcPr>
          <w:p>
            <w:pPr>
              <w:ind w:firstLine="420"/>
              <w:rPr>
                <w:rFonts w:ascii="仿宋" w:hAnsi="仿宋" w:eastAsia="仿宋"/>
              </w:rPr>
            </w:pPr>
            <w:r>
              <w:rPr>
                <w:rFonts w:hint="eastAsia" w:ascii="仿宋" w:hAnsi="仿宋" w:eastAsia="仿宋"/>
              </w:rPr>
              <w:t>USB端口</w:t>
            </w:r>
          </w:p>
        </w:tc>
        <w:tc>
          <w:tcPr>
            <w:tcW w:w="6119" w:type="dxa"/>
          </w:tcPr>
          <w:p>
            <w:pPr>
              <w:rPr>
                <w:rFonts w:ascii="仿宋" w:hAnsi="仿宋" w:eastAsia="仿宋"/>
              </w:rPr>
            </w:pPr>
            <w:r>
              <w:rPr>
                <w:rFonts w:hint="eastAsia" w:ascii="仿宋" w:hAnsi="仿宋" w:eastAsia="仿宋"/>
              </w:rPr>
              <w:t>2x USB 3.0 或更高版本的端口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6</w:t>
            </w:r>
          </w:p>
        </w:tc>
        <w:tc>
          <w:tcPr>
            <w:tcW w:w="1961" w:type="dxa"/>
          </w:tcPr>
          <w:p>
            <w:pPr>
              <w:ind w:firstLine="420"/>
              <w:rPr>
                <w:rFonts w:ascii="仿宋" w:hAnsi="仿宋" w:eastAsia="仿宋"/>
              </w:rPr>
            </w:pPr>
            <w:r>
              <w:rPr>
                <w:rFonts w:hint="eastAsia" w:ascii="仿宋" w:hAnsi="仿宋" w:eastAsia="仿宋"/>
              </w:rPr>
              <w:t>存储</w:t>
            </w:r>
          </w:p>
        </w:tc>
        <w:tc>
          <w:tcPr>
            <w:tcW w:w="6119" w:type="dxa"/>
          </w:tcPr>
          <w:p>
            <w:pPr>
              <w:rPr>
                <w:rFonts w:ascii="仿宋" w:hAnsi="仿宋" w:eastAsia="仿宋"/>
              </w:rPr>
            </w:pPr>
            <w:r>
              <w:rPr>
                <w:rFonts w:hint="eastAsia" w:ascii="仿宋" w:hAnsi="仿宋" w:eastAsia="仿宋"/>
              </w:rPr>
              <w:t>128G固态+1T以上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7</w:t>
            </w:r>
          </w:p>
        </w:tc>
        <w:tc>
          <w:tcPr>
            <w:tcW w:w="1961" w:type="dxa"/>
          </w:tcPr>
          <w:p>
            <w:pPr>
              <w:ind w:firstLine="420"/>
              <w:rPr>
                <w:rFonts w:ascii="仿宋" w:hAnsi="仿宋" w:eastAsia="仿宋"/>
              </w:rPr>
            </w:pPr>
            <w:r>
              <w:rPr>
                <w:rFonts w:hint="eastAsia" w:ascii="仿宋" w:hAnsi="仿宋" w:eastAsia="仿宋"/>
              </w:rPr>
              <w:t>显示器</w:t>
            </w:r>
          </w:p>
        </w:tc>
        <w:tc>
          <w:tcPr>
            <w:tcW w:w="6119" w:type="dxa"/>
          </w:tcPr>
          <w:p>
            <w:pPr>
              <w:rPr>
                <w:rFonts w:ascii="仿宋" w:hAnsi="仿宋" w:eastAsia="仿宋"/>
              </w:rPr>
            </w:pPr>
            <w:r>
              <w:rPr>
                <w:rFonts w:hint="eastAsia" w:ascii="仿宋" w:hAnsi="仿宋" w:eastAsia="仿宋"/>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ind w:firstLine="199" w:firstLineChars="95"/>
              <w:rPr>
                <w:rFonts w:ascii="仿宋" w:hAnsi="仿宋" w:eastAsia="仿宋"/>
              </w:rPr>
            </w:pPr>
            <w:r>
              <w:rPr>
                <w:rFonts w:hint="eastAsia" w:ascii="仿宋" w:hAnsi="仿宋" w:eastAsia="仿宋"/>
              </w:rPr>
              <w:t>8</w:t>
            </w:r>
          </w:p>
        </w:tc>
        <w:tc>
          <w:tcPr>
            <w:tcW w:w="1961" w:type="dxa"/>
          </w:tcPr>
          <w:p>
            <w:pPr>
              <w:ind w:firstLine="420"/>
              <w:rPr>
                <w:rFonts w:ascii="仿宋" w:hAnsi="仿宋" w:eastAsia="仿宋"/>
              </w:rPr>
            </w:pPr>
            <w:r>
              <w:rPr>
                <w:rFonts w:hint="eastAsia" w:ascii="仿宋" w:hAnsi="仿宋" w:eastAsia="仿宋"/>
              </w:rPr>
              <w:t>键盘鼠标</w:t>
            </w:r>
          </w:p>
        </w:tc>
        <w:tc>
          <w:tcPr>
            <w:tcW w:w="6119" w:type="dxa"/>
          </w:tcPr>
          <w:p>
            <w:pPr>
              <w:rPr>
                <w:rFonts w:ascii="仿宋" w:hAnsi="仿宋" w:eastAsia="仿宋"/>
              </w:rPr>
            </w:pPr>
            <w:r>
              <w:rPr>
                <w:rFonts w:hint="eastAsia" w:ascii="仿宋" w:hAnsi="仿宋" w:eastAsia="仿宋"/>
              </w:rPr>
              <w:t>键盘鼠标套装</w:t>
            </w:r>
          </w:p>
        </w:tc>
      </w:tr>
    </w:tbl>
    <w:p>
      <w:pPr>
        <w:rPr>
          <w:rFonts w:ascii="Verdana" w:hAnsi="Verdana" w:cs="Verdana"/>
          <w:b/>
          <w:bCs/>
          <w:color w:val="000000"/>
          <w:kern w:val="0"/>
          <w:sz w:val="30"/>
          <w:szCs w:val="30"/>
          <w:shd w:val="clear" w:color="auto" w:fill="FFFFFF"/>
        </w:rPr>
      </w:pPr>
    </w:p>
    <w:p>
      <w:pPr>
        <w:pStyle w:val="2"/>
        <w:jc w:val="left"/>
        <w:rPr>
          <w:rFonts w:ascii="宋体" w:hAnsi="宋体" w:eastAsia="宋体" w:cs="Verdana"/>
          <w:bCs/>
          <w:color w:val="000000"/>
          <w:kern w:val="0"/>
          <w:sz w:val="30"/>
          <w:szCs w:val="30"/>
          <w:shd w:val="clear" w:color="auto" w:fill="FFFFFF"/>
        </w:rPr>
      </w:pPr>
      <w:r>
        <w:rPr>
          <w:rFonts w:hint="eastAsia" w:ascii="宋体" w:hAnsi="宋体" w:eastAsia="宋体" w:cs="Verdana"/>
          <w:bCs/>
          <w:color w:val="000000"/>
          <w:kern w:val="0"/>
          <w:sz w:val="30"/>
          <w:szCs w:val="30"/>
          <w:shd w:val="clear" w:color="auto" w:fill="FFFFFF"/>
        </w:rPr>
        <w:t>2、教师管理机</w:t>
      </w:r>
    </w:p>
    <w:tbl>
      <w:tblPr>
        <w:tblStyle w:val="6"/>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tcPr>
          <w:p>
            <w:pPr>
              <w:rPr>
                <w:rFonts w:ascii="仿宋" w:hAnsi="仿宋" w:eastAsia="仿宋"/>
              </w:rPr>
            </w:pPr>
            <w:r>
              <w:rPr>
                <w:rFonts w:hint="eastAsia" w:ascii="仿宋" w:hAnsi="仿宋" w:eastAsia="仿宋"/>
              </w:rPr>
              <w:t>序号</w:t>
            </w:r>
          </w:p>
        </w:tc>
        <w:tc>
          <w:tcPr>
            <w:tcW w:w="1985" w:type="dxa"/>
          </w:tcPr>
          <w:p>
            <w:pPr>
              <w:ind w:firstLine="422"/>
              <w:rPr>
                <w:rFonts w:ascii="仿宋" w:hAnsi="仿宋" w:eastAsia="仿宋"/>
              </w:rPr>
            </w:pPr>
            <w:r>
              <w:rPr>
                <w:rFonts w:hint="eastAsia" w:ascii="仿宋" w:hAnsi="仿宋" w:eastAsia="仿宋"/>
              </w:rPr>
              <w:t>项目</w:t>
            </w:r>
          </w:p>
        </w:tc>
        <w:tc>
          <w:tcPr>
            <w:tcW w:w="6237" w:type="dxa"/>
          </w:tcPr>
          <w:p>
            <w:pPr>
              <w:ind w:firstLine="422"/>
              <w:rPr>
                <w:rFonts w:ascii="仿宋" w:hAnsi="仿宋" w:eastAsia="仿宋"/>
              </w:rPr>
            </w:pPr>
            <w:r>
              <w:rPr>
                <w:rFonts w:hint="eastAsia" w:ascii="仿宋" w:hAnsi="仿宋" w:eastAsia="仿宋"/>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76" w:type="dxa"/>
          </w:tcPr>
          <w:p>
            <w:pPr>
              <w:ind w:firstLine="199" w:firstLineChars="95"/>
              <w:rPr>
                <w:rFonts w:ascii="仿宋" w:hAnsi="仿宋" w:eastAsia="仿宋"/>
              </w:rPr>
            </w:pPr>
            <w:r>
              <w:rPr>
                <w:rFonts w:hint="eastAsia" w:ascii="仿宋" w:hAnsi="仿宋" w:eastAsia="仿宋"/>
              </w:rPr>
              <w:t>1</w:t>
            </w:r>
          </w:p>
        </w:tc>
        <w:tc>
          <w:tcPr>
            <w:tcW w:w="1985" w:type="dxa"/>
          </w:tcPr>
          <w:p>
            <w:pPr>
              <w:ind w:firstLine="420"/>
              <w:rPr>
                <w:rFonts w:ascii="仿宋" w:hAnsi="仿宋" w:eastAsia="仿宋"/>
              </w:rPr>
            </w:pPr>
            <w:r>
              <w:rPr>
                <w:rFonts w:hint="eastAsia" w:ascii="仿宋" w:hAnsi="仿宋" w:eastAsia="仿宋"/>
              </w:rPr>
              <w:t>CPU</w:t>
            </w:r>
          </w:p>
        </w:tc>
        <w:tc>
          <w:tcPr>
            <w:tcW w:w="6237" w:type="dxa"/>
          </w:tcPr>
          <w:p>
            <w:pPr>
              <w:rPr>
                <w:rFonts w:ascii="仿宋" w:hAnsi="仿宋" w:eastAsia="仿宋"/>
              </w:rPr>
            </w:pPr>
            <w:r>
              <w:rPr>
                <w:rFonts w:hint="eastAsia" w:ascii="仿宋" w:hAnsi="仿宋" w:eastAsia="仿宋"/>
              </w:rPr>
              <w:t>Intel</w:t>
            </w:r>
            <w:r>
              <w:rPr>
                <w:rFonts w:hint="eastAsia" w:eastAsia="仿宋"/>
              </w:rPr>
              <w:t>®</w:t>
            </w:r>
            <w:r>
              <w:rPr>
                <w:rFonts w:hint="eastAsia" w:ascii="仿宋" w:hAnsi="仿宋" w:eastAsia="仿宋"/>
              </w:rPr>
              <w:t xml:space="preserve"> Core</w:t>
            </w:r>
            <w:r>
              <w:rPr>
                <w:rFonts w:hint="eastAsia" w:ascii="仿宋"/>
              </w:rPr>
              <w:t>™</w:t>
            </w:r>
            <w:r>
              <w:rPr>
                <w:rFonts w:hint="eastAsia" w:ascii="仿宋" w:hAnsi="仿宋" w:eastAsia="仿宋"/>
              </w:rPr>
              <w:t xml:space="preserve"> i7-8700、同等或更高配置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2</w:t>
            </w:r>
          </w:p>
        </w:tc>
        <w:tc>
          <w:tcPr>
            <w:tcW w:w="1985" w:type="dxa"/>
          </w:tcPr>
          <w:p>
            <w:pPr>
              <w:ind w:firstLine="420"/>
              <w:rPr>
                <w:rFonts w:ascii="仿宋" w:hAnsi="仿宋" w:eastAsia="仿宋"/>
              </w:rPr>
            </w:pPr>
            <w:r>
              <w:rPr>
                <w:rFonts w:hint="eastAsia" w:ascii="仿宋" w:hAnsi="仿宋" w:eastAsia="仿宋"/>
              </w:rPr>
              <w:t>GPU</w:t>
            </w:r>
          </w:p>
        </w:tc>
        <w:tc>
          <w:tcPr>
            <w:tcW w:w="6237" w:type="dxa"/>
          </w:tcPr>
          <w:p>
            <w:pPr>
              <w:rPr>
                <w:rFonts w:ascii="仿宋" w:hAnsi="仿宋" w:eastAsia="仿宋"/>
              </w:rPr>
            </w:pPr>
            <w:r>
              <w:rPr>
                <w:rFonts w:hint="eastAsia" w:ascii="仿宋" w:hAnsi="仿宋" w:eastAsia="仿宋"/>
              </w:rPr>
              <w:t xml:space="preserve"> GTX 1060 6G同等或更高配置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3</w:t>
            </w:r>
          </w:p>
        </w:tc>
        <w:tc>
          <w:tcPr>
            <w:tcW w:w="1985" w:type="dxa"/>
          </w:tcPr>
          <w:p>
            <w:pPr>
              <w:ind w:firstLine="420"/>
              <w:rPr>
                <w:rFonts w:ascii="仿宋" w:hAnsi="仿宋" w:eastAsia="仿宋"/>
              </w:rPr>
            </w:pPr>
            <w:r>
              <w:rPr>
                <w:rFonts w:hint="eastAsia" w:ascii="仿宋" w:hAnsi="仿宋" w:eastAsia="仿宋"/>
              </w:rPr>
              <w:t>RAM</w:t>
            </w:r>
          </w:p>
        </w:tc>
        <w:tc>
          <w:tcPr>
            <w:tcW w:w="6237" w:type="dxa"/>
          </w:tcPr>
          <w:p>
            <w:pPr>
              <w:rPr>
                <w:rFonts w:ascii="仿宋" w:hAnsi="仿宋" w:eastAsia="仿宋"/>
              </w:rPr>
            </w:pPr>
            <w:r>
              <w:rPr>
                <w:rFonts w:hint="eastAsia" w:ascii="仿宋" w:hAnsi="仿宋" w:eastAsia="仿宋"/>
              </w:rPr>
              <w:t>16 GB 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4</w:t>
            </w:r>
          </w:p>
        </w:tc>
        <w:tc>
          <w:tcPr>
            <w:tcW w:w="1985" w:type="dxa"/>
          </w:tcPr>
          <w:p>
            <w:pPr>
              <w:ind w:firstLine="420"/>
              <w:rPr>
                <w:rFonts w:ascii="仿宋" w:hAnsi="仿宋" w:eastAsia="仿宋"/>
              </w:rPr>
            </w:pPr>
            <w:r>
              <w:rPr>
                <w:rFonts w:hint="eastAsia" w:ascii="仿宋" w:hAnsi="仿宋" w:eastAsia="仿宋"/>
              </w:rPr>
              <w:t>视频输出</w:t>
            </w:r>
          </w:p>
        </w:tc>
        <w:tc>
          <w:tcPr>
            <w:tcW w:w="6237" w:type="dxa"/>
          </w:tcPr>
          <w:p>
            <w:pPr>
              <w:rPr>
                <w:rFonts w:ascii="仿宋" w:hAnsi="仿宋" w:eastAsia="仿宋"/>
              </w:rPr>
            </w:pPr>
            <w:r>
              <w:rPr>
                <w:rFonts w:hint="eastAsia" w:ascii="仿宋" w:hAnsi="仿宋" w:eastAsia="仿宋"/>
              </w:rPr>
              <w:t>HDMI 1.4 or DisplayPort 1.2 或更高版本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5</w:t>
            </w:r>
          </w:p>
        </w:tc>
        <w:tc>
          <w:tcPr>
            <w:tcW w:w="1985" w:type="dxa"/>
          </w:tcPr>
          <w:p>
            <w:pPr>
              <w:ind w:firstLine="420"/>
              <w:rPr>
                <w:rFonts w:ascii="仿宋" w:hAnsi="仿宋" w:eastAsia="仿宋"/>
              </w:rPr>
            </w:pPr>
            <w:r>
              <w:rPr>
                <w:rFonts w:hint="eastAsia" w:ascii="仿宋" w:hAnsi="仿宋" w:eastAsia="仿宋"/>
              </w:rPr>
              <w:t>USB端口</w:t>
            </w:r>
          </w:p>
        </w:tc>
        <w:tc>
          <w:tcPr>
            <w:tcW w:w="6237" w:type="dxa"/>
          </w:tcPr>
          <w:p>
            <w:pPr>
              <w:rPr>
                <w:rFonts w:ascii="仿宋" w:hAnsi="仿宋" w:eastAsia="仿宋"/>
              </w:rPr>
            </w:pPr>
            <w:r>
              <w:rPr>
                <w:rFonts w:hint="eastAsia" w:ascii="仿宋" w:hAnsi="仿宋" w:eastAsia="仿宋"/>
              </w:rPr>
              <w:t>2x USB 3.0 或更高版本的端口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6</w:t>
            </w:r>
          </w:p>
        </w:tc>
        <w:tc>
          <w:tcPr>
            <w:tcW w:w="1985" w:type="dxa"/>
          </w:tcPr>
          <w:p>
            <w:pPr>
              <w:ind w:firstLine="420"/>
              <w:rPr>
                <w:rFonts w:ascii="仿宋" w:hAnsi="仿宋" w:eastAsia="仿宋"/>
              </w:rPr>
            </w:pPr>
            <w:r>
              <w:rPr>
                <w:rFonts w:hint="eastAsia" w:ascii="仿宋" w:hAnsi="仿宋" w:eastAsia="仿宋"/>
              </w:rPr>
              <w:t>存储</w:t>
            </w:r>
          </w:p>
        </w:tc>
        <w:tc>
          <w:tcPr>
            <w:tcW w:w="6237" w:type="dxa"/>
          </w:tcPr>
          <w:p>
            <w:pPr>
              <w:rPr>
                <w:rFonts w:ascii="仿宋" w:hAnsi="仿宋" w:eastAsia="仿宋"/>
              </w:rPr>
            </w:pPr>
            <w:r>
              <w:rPr>
                <w:rFonts w:hint="eastAsia" w:ascii="仿宋" w:hAnsi="仿宋" w:eastAsia="仿宋"/>
              </w:rPr>
              <w:t>256G固态+1T以上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7</w:t>
            </w:r>
          </w:p>
        </w:tc>
        <w:tc>
          <w:tcPr>
            <w:tcW w:w="1985" w:type="dxa"/>
          </w:tcPr>
          <w:p>
            <w:pPr>
              <w:ind w:firstLine="420"/>
              <w:rPr>
                <w:rFonts w:ascii="仿宋" w:hAnsi="仿宋" w:eastAsia="仿宋"/>
              </w:rPr>
            </w:pPr>
            <w:r>
              <w:rPr>
                <w:rFonts w:hint="eastAsia" w:ascii="仿宋" w:hAnsi="仿宋" w:eastAsia="仿宋"/>
              </w:rPr>
              <w:t>显示器</w:t>
            </w:r>
          </w:p>
        </w:tc>
        <w:tc>
          <w:tcPr>
            <w:tcW w:w="6237" w:type="dxa"/>
          </w:tcPr>
          <w:p>
            <w:pPr>
              <w:rPr>
                <w:rFonts w:ascii="仿宋" w:hAnsi="仿宋" w:eastAsia="仿宋"/>
              </w:rPr>
            </w:pPr>
            <w:r>
              <w:rPr>
                <w:rFonts w:hint="eastAsia" w:ascii="仿宋" w:hAnsi="仿宋" w:eastAsia="仿宋"/>
              </w:rPr>
              <w:t>23英寸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199" w:firstLineChars="95"/>
              <w:rPr>
                <w:rFonts w:ascii="仿宋" w:hAnsi="仿宋" w:eastAsia="仿宋"/>
              </w:rPr>
            </w:pPr>
            <w:r>
              <w:rPr>
                <w:rFonts w:hint="eastAsia" w:ascii="仿宋" w:hAnsi="仿宋" w:eastAsia="仿宋"/>
              </w:rPr>
              <w:t>8</w:t>
            </w:r>
          </w:p>
        </w:tc>
        <w:tc>
          <w:tcPr>
            <w:tcW w:w="1985" w:type="dxa"/>
          </w:tcPr>
          <w:p>
            <w:pPr>
              <w:ind w:firstLine="420"/>
              <w:rPr>
                <w:rFonts w:ascii="仿宋" w:hAnsi="仿宋" w:eastAsia="仿宋"/>
              </w:rPr>
            </w:pPr>
            <w:r>
              <w:rPr>
                <w:rFonts w:hint="eastAsia" w:ascii="仿宋" w:hAnsi="仿宋" w:eastAsia="仿宋"/>
              </w:rPr>
              <w:t>键盘鼠标</w:t>
            </w:r>
          </w:p>
        </w:tc>
        <w:tc>
          <w:tcPr>
            <w:tcW w:w="6237" w:type="dxa"/>
          </w:tcPr>
          <w:p>
            <w:pPr>
              <w:rPr>
                <w:rFonts w:ascii="仿宋" w:hAnsi="仿宋" w:eastAsia="仿宋"/>
              </w:rPr>
            </w:pPr>
            <w:r>
              <w:rPr>
                <w:rFonts w:hint="eastAsia" w:ascii="仿宋" w:hAnsi="仿宋" w:eastAsia="仿宋"/>
              </w:rPr>
              <w:t>键盘鼠标套装</w:t>
            </w:r>
          </w:p>
        </w:tc>
      </w:tr>
    </w:tbl>
    <w:p>
      <w:pPr>
        <w:pStyle w:val="2"/>
        <w:jc w:val="left"/>
        <w:rPr>
          <w:rFonts w:ascii="宋体" w:hAnsi="宋体" w:eastAsia="宋体" w:cs="Verdana"/>
          <w:bCs/>
          <w:color w:val="000000"/>
          <w:kern w:val="0"/>
          <w:sz w:val="30"/>
          <w:szCs w:val="30"/>
          <w:shd w:val="clear" w:color="auto" w:fill="FFFFFF"/>
        </w:rPr>
      </w:pPr>
      <w:r>
        <w:rPr>
          <w:rFonts w:ascii="宋体" w:hAnsi="宋体" w:eastAsia="宋体" w:cs="Verdana"/>
          <w:bCs/>
          <w:color w:val="000000"/>
          <w:kern w:val="0"/>
          <w:sz w:val="30"/>
          <w:szCs w:val="30"/>
          <w:shd w:val="clear" w:color="auto" w:fill="FFFFFF"/>
        </w:rPr>
        <w:t>3</w:t>
      </w:r>
      <w:r>
        <w:rPr>
          <w:rFonts w:hint="eastAsia" w:ascii="宋体" w:hAnsi="宋体" w:eastAsia="宋体" w:cs="Verdana"/>
          <w:bCs/>
          <w:color w:val="000000"/>
          <w:kern w:val="0"/>
          <w:sz w:val="30"/>
          <w:szCs w:val="30"/>
          <w:shd w:val="clear" w:color="auto" w:fill="FFFFFF"/>
        </w:rPr>
        <w:t>、VR头盔及定位套装</w:t>
      </w:r>
    </w:p>
    <w:p>
      <w:pPr>
        <w:pStyle w:val="4"/>
        <w:rPr>
          <w:b/>
          <w:bCs/>
        </w:rPr>
      </w:pPr>
      <w:r>
        <w:rPr>
          <w:rFonts w:hint="eastAsia"/>
          <w:b/>
          <w:bCs/>
        </w:rPr>
        <w:t>教师机:</w:t>
      </w:r>
    </w:p>
    <w:p>
      <w:pPr>
        <w:jc w:val="left"/>
      </w:pPr>
      <w:r>
        <w:rPr>
          <w:rFonts w:hint="eastAsia"/>
        </w:rPr>
        <w:t>动作反馈时间：≤18ms</w:t>
      </w:r>
    </w:p>
    <w:p>
      <w:pPr>
        <w:jc w:val="left"/>
      </w:pPr>
      <w:r>
        <w:rPr>
          <w:rFonts w:hint="eastAsia"/>
        </w:rPr>
        <w:t>显示刷新率：60Hz-90Hz</w:t>
      </w:r>
    </w:p>
    <w:p>
      <w:pPr>
        <w:pStyle w:val="4"/>
        <w:rPr>
          <w:rFonts w:ascii="宋体" w:hAnsi="宋体" w:cs="宋体"/>
          <w:color w:val="000000"/>
        </w:rPr>
      </w:pPr>
      <w:r>
        <w:rPr>
          <w:rFonts w:hint="eastAsia"/>
        </w:rPr>
        <w:t>分辨率:</w:t>
      </w:r>
      <w:r>
        <w:rPr>
          <w:rFonts w:ascii="Helvetica" w:hAnsi="Helvetica" w:eastAsia="Helvetica" w:cs="Helvetica"/>
          <w:color w:val="212529"/>
          <w:sz w:val="19"/>
          <w:szCs w:val="19"/>
          <w:shd w:val="clear" w:color="auto" w:fill="FFFFFF"/>
        </w:rPr>
        <w:t>2160 x 1200像素</w:t>
      </w:r>
    </w:p>
    <w:p>
      <w:pPr>
        <w:jc w:val="left"/>
        <w:rPr>
          <w:rFonts w:ascii="宋体" w:hAnsi="宋体" w:cs="宋体"/>
          <w:color w:val="000000"/>
          <w:kern w:val="0"/>
        </w:rPr>
      </w:pPr>
      <w:r>
        <w:rPr>
          <w:rFonts w:hint="eastAsia" w:ascii="宋体" w:hAnsi="宋体" w:cs="宋体"/>
          <w:color w:val="000000"/>
          <w:kern w:val="0"/>
        </w:rPr>
        <w:t>刷新率最高 ≥90hz；</w:t>
      </w:r>
    </w:p>
    <w:p>
      <w:pPr>
        <w:jc w:val="left"/>
        <w:rPr>
          <w:rFonts w:ascii="宋体" w:hAnsi="宋体" w:cs="宋体"/>
          <w:color w:val="000000"/>
          <w:kern w:val="0"/>
        </w:rPr>
      </w:pPr>
      <w:r>
        <w:rPr>
          <w:rFonts w:hint="eastAsia" w:ascii="宋体" w:hAnsi="宋体" w:cs="宋体"/>
          <w:color w:val="000000"/>
          <w:kern w:val="0"/>
        </w:rPr>
        <w:t>≥4.5m x 4.5m 位置追踪；</w:t>
      </w:r>
    </w:p>
    <w:p>
      <w:pPr>
        <w:jc w:val="left"/>
        <w:rPr>
          <w:rFonts w:ascii="宋体" w:hAnsi="宋体" w:eastAsia="宋体" w:cs="宋体"/>
          <w:color w:val="000000"/>
        </w:rPr>
      </w:pPr>
      <w:r>
        <w:rPr>
          <w:rFonts w:hint="eastAsia" w:ascii="宋体" w:hAnsi="宋体" w:cs="宋体"/>
          <w:color w:val="000000"/>
          <w:kern w:val="0"/>
        </w:rPr>
        <w:t>两手分别操作VR控制器，每个控制器在虚拟空间可被追踪定位；</w:t>
      </w:r>
    </w:p>
    <w:p>
      <w:pPr>
        <w:jc w:val="left"/>
        <w:rPr>
          <w:rFonts w:ascii="宋体" w:hAnsi="宋体" w:cs="宋体"/>
          <w:color w:val="000000"/>
          <w:kern w:val="0"/>
        </w:rPr>
      </w:pPr>
      <w:r>
        <w:rPr>
          <w:rFonts w:hint="eastAsia" w:ascii="宋体" w:hAnsi="宋体" w:cs="宋体"/>
          <w:color w:val="000000"/>
          <w:kern w:val="0"/>
        </w:rPr>
        <w:t>≥32个头戴式感应器，可实现360度移动追踪；</w:t>
      </w:r>
    </w:p>
    <w:p>
      <w:pPr>
        <w:jc w:val="left"/>
        <w:rPr>
          <w:rFonts w:ascii="宋体" w:hAnsi="宋体" w:cs="宋体"/>
          <w:color w:val="000000"/>
          <w:kern w:val="0"/>
        </w:rPr>
      </w:pPr>
      <w:r>
        <w:rPr>
          <w:rFonts w:hint="eastAsia" w:ascii="宋体" w:hAnsi="宋体" w:cs="宋体"/>
          <w:color w:val="000000"/>
          <w:kern w:val="0"/>
        </w:rPr>
        <w:t>具备自然导航、无缝互动、游戏体验，支持房间尺度或坐姿、站姿、移动多种方式；</w:t>
      </w:r>
    </w:p>
    <w:p>
      <w:pPr>
        <w:jc w:val="left"/>
        <w:rPr>
          <w:rFonts w:ascii="宋体" w:hAnsi="宋体" w:cs="宋体"/>
          <w:color w:val="000000"/>
          <w:kern w:val="0"/>
        </w:rPr>
      </w:pPr>
      <w:r>
        <w:rPr>
          <w:rFonts w:hint="eastAsia" w:ascii="宋体" w:hAnsi="宋体" w:cs="宋体"/>
          <w:color w:val="000000"/>
          <w:kern w:val="0"/>
        </w:rPr>
        <w:t>同时开发人员可以模拟各种交互和活动；</w:t>
      </w:r>
    </w:p>
    <w:p>
      <w:pPr>
        <w:pStyle w:val="4"/>
      </w:pPr>
      <w:r>
        <w:rPr>
          <w:rFonts w:hint="eastAsia" w:ascii="宋体" w:hAnsi="宋体" w:eastAsia="宋体" w:cs="宋体"/>
          <w:color w:val="000000"/>
        </w:rPr>
        <w:t>包含数据头盔1个，手持VR控制器2个，红外位置追踪器两个。</w:t>
      </w:r>
      <w:r>
        <w:rPr>
          <w:rFonts w:hint="eastAsia"/>
        </w:rPr>
        <w:t xml:space="preserve"> ;</w:t>
      </w:r>
    </w:p>
    <w:p>
      <w:pPr>
        <w:pStyle w:val="4"/>
        <w:rPr>
          <w:b/>
          <w:bCs/>
        </w:rPr>
      </w:pPr>
      <w:r>
        <w:rPr>
          <w:rFonts w:hint="eastAsia"/>
          <w:b/>
          <w:bCs/>
        </w:rPr>
        <w:t>学生机</w:t>
      </w:r>
    </w:p>
    <w:p>
      <w:pPr>
        <w:jc w:val="left"/>
      </w:pPr>
      <w:r>
        <w:rPr>
          <w:rFonts w:hint="eastAsia"/>
        </w:rPr>
        <w:t>动作反馈时间：≤18ms</w:t>
      </w:r>
    </w:p>
    <w:p>
      <w:pPr>
        <w:jc w:val="left"/>
      </w:pPr>
      <w:r>
        <w:rPr>
          <w:rFonts w:hint="eastAsia"/>
        </w:rPr>
        <w:t>显示刷新率：60Hz-90Hz</w:t>
      </w:r>
    </w:p>
    <w:p>
      <w:pPr>
        <w:pStyle w:val="4"/>
      </w:pPr>
      <w:r>
        <w:rPr>
          <w:rFonts w:hint="eastAsia"/>
        </w:rPr>
        <w:t>分辨率：</w:t>
      </w:r>
      <w:r>
        <w:rPr>
          <w:rFonts w:ascii="Arial" w:hAnsi="Arial" w:eastAsia="宋体" w:cs="Arial"/>
          <w:color w:val="333333"/>
          <w:sz w:val="18"/>
          <w:szCs w:val="18"/>
        </w:rPr>
        <w:t>3840*2160</w:t>
      </w:r>
      <w:r>
        <w:rPr>
          <w:rFonts w:ascii="Helvetica" w:hAnsi="Helvetica" w:eastAsia="Helvetica" w:cs="Helvetica"/>
          <w:color w:val="212529"/>
          <w:sz w:val="19"/>
          <w:szCs w:val="19"/>
          <w:shd w:val="clear" w:color="auto" w:fill="FFFFFF"/>
        </w:rPr>
        <w:t>像素</w:t>
      </w:r>
    </w:p>
    <w:p>
      <w:pPr>
        <w:jc w:val="left"/>
        <w:rPr>
          <w:rFonts w:ascii="宋体" w:hAnsi="宋体" w:cs="宋体"/>
          <w:color w:val="000000"/>
          <w:kern w:val="0"/>
        </w:rPr>
      </w:pPr>
      <w:r>
        <w:rPr>
          <w:rFonts w:hint="eastAsia" w:ascii="宋体" w:hAnsi="宋体" w:cs="宋体"/>
          <w:color w:val="000000"/>
          <w:kern w:val="0"/>
        </w:rPr>
        <w:t>刷新率最高 ≥90hz；</w:t>
      </w:r>
    </w:p>
    <w:p>
      <w:pPr>
        <w:jc w:val="left"/>
        <w:rPr>
          <w:rFonts w:ascii="宋体" w:hAnsi="宋体" w:cs="宋体"/>
          <w:color w:val="000000"/>
          <w:kern w:val="0"/>
        </w:rPr>
      </w:pPr>
      <w:r>
        <w:rPr>
          <w:rFonts w:hint="eastAsia" w:ascii="宋体" w:hAnsi="宋体" w:cs="宋体"/>
          <w:color w:val="000000"/>
          <w:kern w:val="0"/>
        </w:rPr>
        <w:t>≥4.5m x 4.5m 位置追踪；</w:t>
      </w:r>
    </w:p>
    <w:p>
      <w:pPr>
        <w:jc w:val="left"/>
        <w:rPr>
          <w:rFonts w:ascii="宋体" w:hAnsi="宋体" w:eastAsia="宋体" w:cs="宋体"/>
          <w:color w:val="000000"/>
        </w:rPr>
      </w:pPr>
      <w:r>
        <w:rPr>
          <w:rFonts w:hint="eastAsia" w:ascii="宋体" w:hAnsi="宋体" w:cs="宋体"/>
          <w:color w:val="000000"/>
          <w:kern w:val="0"/>
        </w:rPr>
        <w:t>两手分别操作VR控制器，每个控制器在虚拟空间可被追踪定位；</w:t>
      </w:r>
    </w:p>
    <w:p>
      <w:pPr>
        <w:pStyle w:val="4"/>
        <w:rPr>
          <w:rFonts w:ascii="Helvetica" w:hAnsi="Helvetica" w:eastAsia="Helvetica" w:cs="Helvetica"/>
          <w:color w:val="212529"/>
          <w:sz w:val="19"/>
          <w:szCs w:val="19"/>
          <w:shd w:val="clear" w:color="auto" w:fill="FFFFFF"/>
        </w:rPr>
      </w:pPr>
      <w:r>
        <w:rPr>
          <w:rFonts w:hint="eastAsia"/>
        </w:rPr>
        <w:t>分辨率：</w:t>
      </w:r>
    </w:p>
    <w:p>
      <w:pPr>
        <w:jc w:val="left"/>
        <w:rPr>
          <w:rFonts w:ascii="宋体" w:hAnsi="宋体" w:cs="宋体"/>
          <w:color w:val="000000"/>
          <w:kern w:val="0"/>
        </w:rPr>
      </w:pPr>
      <w:r>
        <w:rPr>
          <w:rFonts w:hint="eastAsia" w:ascii="宋体" w:hAnsi="宋体" w:cs="宋体"/>
          <w:color w:val="000000"/>
          <w:kern w:val="0"/>
        </w:rPr>
        <w:t>头戴式感应器，可实现270度移动追踪；</w:t>
      </w:r>
    </w:p>
    <w:p>
      <w:pPr>
        <w:jc w:val="left"/>
        <w:rPr>
          <w:rFonts w:ascii="宋体" w:hAnsi="宋体" w:cs="宋体"/>
          <w:color w:val="000000"/>
          <w:kern w:val="0"/>
        </w:rPr>
      </w:pPr>
      <w:r>
        <w:rPr>
          <w:rFonts w:hint="eastAsia" w:ascii="宋体" w:hAnsi="宋体" w:cs="宋体"/>
          <w:color w:val="000000"/>
          <w:kern w:val="0"/>
        </w:rPr>
        <w:t>具备自然导航、无缝互动、游戏体验，支持房间尺度或坐姿、站姿两种方式；</w:t>
      </w:r>
    </w:p>
    <w:p>
      <w:pPr>
        <w:jc w:val="left"/>
        <w:rPr>
          <w:rFonts w:ascii="宋体" w:hAnsi="宋体" w:cs="宋体"/>
          <w:color w:val="000000"/>
          <w:kern w:val="0"/>
        </w:rPr>
      </w:pPr>
      <w:r>
        <w:rPr>
          <w:rFonts w:hint="eastAsia" w:ascii="宋体" w:hAnsi="宋体" w:cs="宋体"/>
          <w:color w:val="000000"/>
          <w:kern w:val="0"/>
        </w:rPr>
        <w:t>同时开发人员可以模拟各种交互和活动；</w:t>
      </w:r>
    </w:p>
    <w:p>
      <w:pPr>
        <w:rPr>
          <w:rFonts w:hint="eastAsia" w:ascii="宋体" w:hAnsi="宋体" w:eastAsia="宋体" w:cs="宋体"/>
          <w:color w:val="000000"/>
        </w:rPr>
      </w:pPr>
      <w:r>
        <w:rPr>
          <w:rFonts w:hint="eastAsia" w:ascii="宋体" w:hAnsi="宋体" w:eastAsia="宋体" w:cs="宋体"/>
          <w:color w:val="000000"/>
        </w:rPr>
        <w:t>包含数据头盔1个，手持VR控制器2个，红外位置追踪器一套。</w:t>
      </w:r>
    </w:p>
    <w:p>
      <w:pPr>
        <w:pStyle w:val="2"/>
        <w:jc w:val="left"/>
        <w:rPr>
          <w:rFonts w:asciiTheme="minorEastAsia" w:hAnsiTheme="minorEastAsia" w:eastAsiaTheme="minorEastAsia"/>
          <w:sz w:val="30"/>
          <w:szCs w:val="30"/>
        </w:rPr>
      </w:pPr>
      <w:r>
        <w:rPr>
          <w:rFonts w:asciiTheme="minorEastAsia" w:hAnsiTheme="minorEastAsia" w:eastAsiaTheme="minorEastAsia"/>
          <w:sz w:val="30"/>
          <w:szCs w:val="30"/>
        </w:rPr>
        <w:t>4</w:t>
      </w:r>
      <w:r>
        <w:rPr>
          <w:rFonts w:hint="eastAsia" w:asciiTheme="minorEastAsia" w:hAnsiTheme="minorEastAsia" w:eastAsiaTheme="minorEastAsia"/>
          <w:sz w:val="30"/>
          <w:szCs w:val="30"/>
        </w:rPr>
        <w:t>、VR教学网络管理系统</w:t>
      </w:r>
    </w:p>
    <w:p>
      <w:pPr>
        <w:ind w:firstLine="420" w:firstLineChars="200"/>
      </w:pPr>
      <w:r>
        <w:rPr>
          <w:rFonts w:hint="eastAsia"/>
        </w:rPr>
        <w:t>VR教学系统场景采用</w:t>
      </w:r>
      <w:r>
        <w:t>3D</w:t>
      </w:r>
      <w:r>
        <w:rPr>
          <w:rFonts w:hint="eastAsia"/>
        </w:rPr>
        <w:t>实时渲染技术，提高学生的学习的真实情景感。以第一视角位置进入场景，可实现场景内移动，可实与场景进行交互操作。软件场景内可以操作零件翻转，亦可快速实现场景位置平移定位功能。软件适用于各类院校的汽车新能源相关专业教学。为职业院校解决了学生实训机会少，教学互动不足、过程评价缺乏、学生技能水平难以提高等重要难题而且完全排除老师对新能源汽车实训存在的安全因素顾虑。利用</w:t>
      </w:r>
      <w:r>
        <w:t xml:space="preserve">VR 3D </w:t>
      </w:r>
      <w:r>
        <w:rPr>
          <w:rFonts w:hint="eastAsia"/>
        </w:rPr>
        <w:t>虚拟现实技术在学习者的动觉、视觉、听觉三种方式让知识从书本向更高级的层次的知识转移，完全避免传统</w:t>
      </w:r>
      <w:r>
        <w:t>PC 3d</w:t>
      </w:r>
      <w:r>
        <w:rPr>
          <w:rFonts w:hint="eastAsia"/>
        </w:rPr>
        <w:t>仿真软件空间体验效果差，没有真实现场交互感弊端，但在教学中因佩戴VR头盔，会出现教师无法检测学生实训、资料无法统一整理等情况等，本系统是为满足网络化VR教学需要特别开发的，实现学生信息管理，实验内容的控制统一及资料管理</w:t>
      </w:r>
    </w:p>
    <w:p>
      <w:pPr>
        <w:pStyle w:val="4"/>
        <w:rPr>
          <w:lang w:val="en-US"/>
        </w:rPr>
      </w:pPr>
      <w:r>
        <w:rPr>
          <w:rFonts w:hint="eastAsia"/>
          <w:lang w:val="en-US"/>
        </w:rPr>
        <w:t>主要功能:</w:t>
      </w:r>
    </w:p>
    <w:p>
      <w:pPr>
        <w:numPr>
          <w:ilvl w:val="0"/>
          <w:numId w:val="1"/>
        </w:numPr>
      </w:pPr>
      <w:r>
        <w:rPr>
          <w:rFonts w:hint="eastAsia"/>
        </w:rPr>
        <w:t>教师端用户权限管理功能；管理学生登陆注册信息：批量导入学生资料等</w:t>
      </w:r>
    </w:p>
    <w:p>
      <w:pPr>
        <w:numPr>
          <w:ilvl w:val="0"/>
          <w:numId w:val="1"/>
        </w:numPr>
      </w:pPr>
      <w:r>
        <w:rPr>
          <w:rFonts w:hint="eastAsia"/>
        </w:rPr>
        <w:t>实训权限管理：根据课程教师可以实现控制学生进入的实训内容</w:t>
      </w:r>
    </w:p>
    <w:p>
      <w:pPr>
        <w:numPr>
          <w:ilvl w:val="0"/>
          <w:numId w:val="1"/>
        </w:numPr>
      </w:pPr>
      <w:r>
        <w:rPr>
          <w:rFonts w:hint="eastAsia"/>
        </w:rPr>
        <w:t>学生登录控制：学生可以通过自己的学号，密码进行登录</w:t>
      </w:r>
    </w:p>
    <w:p>
      <w:pPr>
        <w:numPr>
          <w:ilvl w:val="0"/>
          <w:numId w:val="1"/>
        </w:numPr>
      </w:pPr>
      <w:r>
        <w:rPr>
          <w:rFonts w:hint="eastAsia"/>
        </w:rPr>
        <w:t>实训成绩管理：教师可以查阅学生实训考核成绩</w:t>
      </w:r>
    </w:p>
    <w:p>
      <w:pPr>
        <w:numPr>
          <w:ilvl w:val="0"/>
          <w:numId w:val="1"/>
        </w:numPr>
      </w:pPr>
      <w:r>
        <w:rPr>
          <w:rFonts w:hint="eastAsia"/>
        </w:rPr>
        <w:t>教学资源库加载管理：可通过管理系统上传课件</w:t>
      </w: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pStyle w:val="2"/>
      </w:pPr>
      <w:r>
        <w:rPr>
          <w:rFonts w:hint="eastAsia"/>
          <w:lang w:val="en-US" w:eastAsia="zh-CN"/>
        </w:rPr>
        <w:t>二</w:t>
      </w:r>
      <w:r>
        <w:rPr>
          <w:rFonts w:hint="eastAsia"/>
        </w:rPr>
        <w:t>、虚拟仿真教学软件</w:t>
      </w:r>
    </w:p>
    <w:p>
      <w:pPr>
        <w:pStyle w:val="2"/>
        <w:jc w:val="both"/>
        <w:rPr>
          <w:rFonts w:asciiTheme="minorEastAsia" w:hAnsiTheme="minorEastAsia" w:eastAsiaTheme="minorEastAsia"/>
          <w:sz w:val="30"/>
          <w:szCs w:val="30"/>
        </w:rPr>
      </w:pPr>
      <w:r>
        <w:rPr>
          <w:rFonts w:hint="eastAsia" w:asciiTheme="minorEastAsia" w:hAnsiTheme="minorEastAsia" w:eastAsiaTheme="minorEastAsia"/>
          <w:sz w:val="30"/>
          <w:szCs w:val="30"/>
        </w:rPr>
        <w:t>1、新能源汽车工作原理VR</w:t>
      </w:r>
      <w:bookmarkStart w:id="0" w:name="_Hlk50381636"/>
      <w:r>
        <w:rPr>
          <w:rFonts w:hint="eastAsia" w:asciiTheme="minorEastAsia" w:hAnsiTheme="minorEastAsia" w:eastAsiaTheme="minorEastAsia"/>
          <w:sz w:val="30"/>
          <w:szCs w:val="30"/>
        </w:rPr>
        <w:t>虚拟仿真教学软件</w:t>
      </w:r>
      <w:bookmarkEnd w:id="0"/>
      <w:r>
        <w:rPr>
          <w:rFonts w:hint="eastAsia" w:asciiTheme="minorEastAsia" w:hAnsiTheme="minorEastAsia" w:eastAsiaTheme="minorEastAsia"/>
          <w:sz w:val="30"/>
          <w:szCs w:val="30"/>
        </w:rPr>
        <w:t>（网络版不小于10节点）</w:t>
      </w:r>
    </w:p>
    <w:p>
      <w:pPr>
        <w:ind w:firstLine="630" w:firstLineChars="300"/>
        <w:rPr>
          <w:szCs w:val="21"/>
        </w:rPr>
      </w:pPr>
      <w:r>
        <w:rPr>
          <w:rFonts w:hint="eastAsia"/>
          <w:szCs w:val="21"/>
        </w:rPr>
        <w:t>利用</w:t>
      </w:r>
      <w:r>
        <w:rPr>
          <w:szCs w:val="21"/>
        </w:rPr>
        <w:t>VR</w:t>
      </w:r>
      <w:r>
        <w:rPr>
          <w:rFonts w:hint="eastAsia"/>
          <w:szCs w:val="21"/>
        </w:rPr>
        <w:t xml:space="preserve"> 3D 虚拟现实技术在学习者的动觉、视觉、听觉三种方式让知识从书本向更高级的层次的知识转移，VR3 D虚拟现实教育解决方案，使学生在传统的学习方法分析、总结知识的基础上锻炼和提升自身对知识的创造力培养批评性思维和问题的沟通解决能力。</w:t>
      </w:r>
      <w:r>
        <w:rPr>
          <w:rFonts w:hint="eastAsia" w:ascii="Calibri" w:hAnsi="Calibri" w:eastAsia="宋体" w:cs="宋体"/>
        </w:rPr>
        <w:t>场景采用</w:t>
      </w:r>
      <w:r>
        <w:rPr>
          <w:rFonts w:ascii="Calibri" w:hAnsi="Calibri" w:eastAsia="宋体" w:cs="Times New Roman"/>
        </w:rPr>
        <w:t>3D</w:t>
      </w:r>
      <w:r>
        <w:rPr>
          <w:rFonts w:hint="eastAsia" w:ascii="Calibri" w:hAnsi="Calibri" w:eastAsia="宋体" w:cs="宋体"/>
        </w:rPr>
        <w:t>实时渲染技术，软件场景内可以</w:t>
      </w:r>
      <w:r>
        <w:rPr>
          <w:rFonts w:ascii="Calibri" w:hAnsi="Calibri" w:eastAsia="宋体" w:cs="Times New Roman"/>
        </w:rPr>
        <w:t>360</w:t>
      </w:r>
      <w:r>
        <w:rPr>
          <w:rFonts w:hint="eastAsia" w:ascii="Calibri" w:hAnsi="Calibri" w:eastAsia="宋体" w:cs="宋体"/>
        </w:rPr>
        <w:t>度旋转，亦可快速实现场景位置平移定位功能。软件适用于各类院校的汽车相关专业手动变速器系统教学。</w:t>
      </w:r>
      <w:r>
        <w:rPr>
          <w:rFonts w:hint="eastAsia"/>
          <w:szCs w:val="21"/>
        </w:rPr>
        <w:t>学生带上VR眼镜，</w:t>
      </w:r>
      <w:r>
        <w:rPr>
          <w:rFonts w:hint="eastAsia" w:ascii="Calibri" w:hAnsi="Calibri" w:eastAsia="宋体" w:cs="宋体"/>
        </w:rPr>
        <w:t>以第一视角位置进入场景，</w:t>
      </w:r>
      <w:r>
        <w:rPr>
          <w:rFonts w:hint="eastAsia"/>
          <w:szCs w:val="21"/>
        </w:rPr>
        <w:t>通过移动或手柄交互就可以控制场景内3D素材的结构展示、工作原理、虚拟操作，在进阶发现机遇获得技能和经验。</w:t>
      </w:r>
    </w:p>
    <w:p>
      <w:pPr>
        <w:pStyle w:val="4"/>
        <w:rPr>
          <w:b/>
          <w:bCs/>
          <w:lang w:val="en-US"/>
        </w:rPr>
      </w:pPr>
      <w:r>
        <w:rPr>
          <w:rFonts w:hint="eastAsia"/>
          <w:b/>
          <w:bCs/>
        </w:rPr>
        <w:t>软件</w:t>
      </w:r>
      <w:r>
        <w:rPr>
          <w:rFonts w:hint="eastAsia"/>
          <w:b/>
          <w:bCs/>
          <w:lang w:val="en-US"/>
        </w:rPr>
        <w:t>主要模块及功能：</w:t>
      </w:r>
    </w:p>
    <w:p>
      <w:pPr>
        <w:pStyle w:val="3"/>
        <w:numPr>
          <w:ilvl w:val="0"/>
          <w:numId w:val="2"/>
        </w:numPr>
      </w:pPr>
      <w:r>
        <w:rPr>
          <w:rFonts w:hint="eastAsia"/>
        </w:rPr>
        <w:t>传统式燃油：</w:t>
      </w:r>
    </w:p>
    <w:p>
      <w:pPr>
        <w:numPr>
          <w:ilvl w:val="0"/>
          <w:numId w:val="3"/>
        </w:numPr>
      </w:pPr>
      <w:r>
        <w:rPr>
          <w:rFonts w:hint="eastAsia"/>
        </w:rPr>
        <w:t>结构展示功能:通过隐藏外壳、高光亮边等展示传统燃油整车主要结构组成及零部件机构展示，通过名称标签提示零部件相关理论知识，包括：发动机、油箱、变速器、传动系统等</w:t>
      </w:r>
    </w:p>
    <w:p>
      <w:pPr>
        <w:numPr>
          <w:ilvl w:val="0"/>
          <w:numId w:val="3"/>
        </w:numPr>
      </w:pPr>
      <w:r>
        <w:rPr>
          <w:rFonts w:hint="eastAsia"/>
        </w:rPr>
        <w:t>工作原理演示：.通过离子射线、烟雾及显示仪表演示传统燃油汽车不同工况的能量流动情况，动态对比不同工况下其燃油消耗，污染排放等情况，是学生快速理解燃油汽车的原理及优缺点。（可进行自动演示和手动选择）</w:t>
      </w:r>
    </w:p>
    <w:p>
      <w:r>
        <w:rPr>
          <w:rFonts w:hint="eastAsia"/>
        </w:rPr>
        <w:t>工况模式包括：加油工况模式、低速工况模式、中速工况模式、高速工况模式、上坡工况模式、下坡工况模式</w:t>
      </w:r>
    </w:p>
    <w:p>
      <w:r>
        <w:rPr>
          <w:rFonts w:hint="eastAsia"/>
        </w:rPr>
        <w:t>、红绿灯工况等。</w:t>
      </w:r>
    </w:p>
    <w:p>
      <w:pPr>
        <w:pStyle w:val="3"/>
        <w:numPr>
          <w:ilvl w:val="0"/>
          <w:numId w:val="2"/>
        </w:numPr>
      </w:pPr>
      <w:r>
        <w:rPr>
          <w:rFonts w:hint="eastAsia"/>
        </w:rPr>
        <w:t>纯电动汽车：</w:t>
      </w:r>
    </w:p>
    <w:p>
      <w:pPr>
        <w:numPr>
          <w:ilvl w:val="0"/>
          <w:numId w:val="4"/>
        </w:numPr>
      </w:pPr>
      <w:r>
        <w:rPr>
          <w:rFonts w:hint="eastAsia"/>
        </w:rPr>
        <w:t>结构展示功能:通过隐藏外壳、高光亮边等展示纯电动汽车整车主要结构组成及零部件机构展示，通过名称标签提示零部件相关理论知识，包括：电动机、控制器、蓄电池、变速器、传动系统等</w:t>
      </w:r>
    </w:p>
    <w:p>
      <w:pPr>
        <w:numPr>
          <w:ilvl w:val="0"/>
          <w:numId w:val="4"/>
        </w:numPr>
      </w:pPr>
      <w:r>
        <w:rPr>
          <w:rFonts w:hint="eastAsia"/>
        </w:rPr>
        <w:t>工作原理演示：.通过离子射线、烟雾及显示仪表演示纯电动汽车不同工况的能量流动情况，动态对比不同工况下其能量消耗，污染排放等情况，是学生快速理解纯电动汽车的结构原理及优缺点。（可进行自动演示和手动选择）</w:t>
      </w:r>
    </w:p>
    <w:p>
      <w:pPr>
        <w:numPr>
          <w:ilvl w:val="0"/>
          <w:numId w:val="4"/>
        </w:numPr>
      </w:pPr>
      <w:r>
        <w:rPr>
          <w:rFonts w:hint="eastAsia"/>
        </w:rPr>
        <w:t>工况模式包括：充电工况模式、低速工况模式、高速工况模式、下坡工况模式、红绿灯工况</w:t>
      </w:r>
    </w:p>
    <w:p>
      <w:pPr>
        <w:pStyle w:val="3"/>
        <w:numPr>
          <w:ilvl w:val="0"/>
          <w:numId w:val="2"/>
        </w:numPr>
      </w:pPr>
      <w:r>
        <w:rPr>
          <w:rFonts w:hint="eastAsia"/>
        </w:rPr>
        <w:t>插电式混动、串联式混动、并联式混动、混联式混动：</w:t>
      </w:r>
    </w:p>
    <w:p>
      <w:pPr>
        <w:numPr>
          <w:ilvl w:val="0"/>
          <w:numId w:val="5"/>
        </w:numPr>
      </w:pPr>
      <w:r>
        <w:rPr>
          <w:rFonts w:hint="eastAsia"/>
        </w:rPr>
        <w:t>结构展示功能:通过隐藏外壳、高光亮边等展示不同方式混合动力汽车整车主要结构组成及零部件机构展示，通过名称标签提示零部件相关理论知识，包括：发动机、电动机、发电机、控制器、蓄电池、变速器、传动系统等</w:t>
      </w:r>
    </w:p>
    <w:p>
      <w:pPr>
        <w:numPr>
          <w:ilvl w:val="0"/>
          <w:numId w:val="5"/>
        </w:numPr>
      </w:pPr>
      <w:r>
        <w:rPr>
          <w:rFonts w:hint="eastAsia"/>
        </w:rPr>
        <w:t>工作原理演示：通过离子射线、烟雾及显示仪表演示不同混合动力汽车不同工况的能量流动情况，动态对比不同工况下其能量消耗，污染排放等情况，是学生快速理解不同混合动力汽车的结构原理及优缺点。（可进行自动演示和手动选择）</w:t>
      </w:r>
    </w:p>
    <w:p>
      <w:pPr>
        <w:numPr>
          <w:ilvl w:val="0"/>
          <w:numId w:val="5"/>
        </w:numPr>
      </w:pPr>
      <w:r>
        <w:rPr>
          <w:rFonts w:hint="eastAsia"/>
        </w:rPr>
        <w:t>工况模式包括：充电工况模式、加油工况模式、低速工况模式、中速工况模式、上坡工况模式、高速工况模式、下坡工况模式、红绿灯工况等</w:t>
      </w:r>
    </w:p>
    <w:p>
      <w:pPr>
        <w:pStyle w:val="4"/>
        <w:numPr>
          <w:ilvl w:val="0"/>
          <w:numId w:val="2"/>
        </w:numPr>
        <w:rPr>
          <w:lang w:val="en-US"/>
        </w:rPr>
      </w:pPr>
      <w:r>
        <w:rPr>
          <w:rFonts w:hint="eastAsia"/>
          <w:lang w:val="en-US"/>
        </w:rPr>
        <w:t>三相</w:t>
      </w:r>
      <w:r>
        <w:rPr>
          <w:lang w:val="en-US"/>
        </w:rPr>
        <w:t>异步电动机：</w:t>
      </w:r>
    </w:p>
    <w:p>
      <w:pPr>
        <w:pStyle w:val="11"/>
        <w:ind w:left="425" w:firstLine="0" w:firstLineChars="0"/>
      </w:pPr>
      <w:r>
        <w:rPr>
          <w:rFonts w:hint="eastAsia"/>
        </w:rPr>
        <w:t>查看三相异步电动机运行原理简化模型；查看绕线型三相异步电动机外观结构图、结构爆炸图、定子绕组结构、电枢绕组结构、旋转磁场原理、工作原理；查看笼型三相异步电动机结构爆炸图；完成三相异步</w:t>
      </w:r>
      <w:r>
        <w:t>电动机电力拖动功能</w:t>
      </w:r>
      <w:r>
        <w:rPr>
          <w:rFonts w:hint="eastAsia"/>
        </w:rPr>
        <w:t>。</w:t>
      </w:r>
    </w:p>
    <w:p>
      <w:pPr>
        <w:jc w:val="center"/>
      </w:pPr>
    </w:p>
    <w:p>
      <w:pPr>
        <w:pStyle w:val="2"/>
        <w:jc w:val="both"/>
        <w:rPr>
          <w:rFonts w:asciiTheme="minorEastAsia" w:hAnsiTheme="minorEastAsia" w:eastAsiaTheme="minorEastAsia"/>
          <w:sz w:val="30"/>
          <w:szCs w:val="30"/>
        </w:rPr>
      </w:pPr>
      <w:r>
        <w:rPr>
          <w:rFonts w:hint="eastAsia"/>
        </w:rPr>
        <w:t>2</w:t>
      </w:r>
      <w:r>
        <w:rPr>
          <w:rFonts w:hint="eastAsia" w:asciiTheme="minorEastAsia" w:hAnsiTheme="minorEastAsia" w:eastAsiaTheme="minorEastAsia"/>
          <w:sz w:val="30"/>
          <w:szCs w:val="30"/>
        </w:rPr>
        <w:t>、混合动力汽车工作原理VR虚拟仿真教学软件（网络版不小于10节点）</w:t>
      </w:r>
    </w:p>
    <w:p>
      <w:pPr>
        <w:rPr>
          <w:b/>
          <w:szCs w:val="21"/>
        </w:rPr>
      </w:pPr>
      <w:r>
        <w:rPr>
          <w:rFonts w:hint="eastAsia" w:ascii="Calibri" w:hAnsi="Calibri" w:eastAsia="宋体" w:cs="宋体"/>
          <w:b/>
          <w:szCs w:val="21"/>
        </w:rPr>
        <w:t>产品简介</w:t>
      </w:r>
    </w:p>
    <w:p>
      <w:pPr>
        <w:ind w:firstLine="420" w:firstLineChars="200"/>
      </w:pPr>
      <w:r>
        <w:rPr>
          <w:rFonts w:hint="eastAsia" w:ascii="Calibri" w:hAnsi="Calibri" w:eastAsia="宋体" w:cs="宋体"/>
        </w:rPr>
        <w:t>采用跨平台开发，可实现</w:t>
      </w:r>
      <w:r>
        <w:rPr>
          <w:rFonts w:ascii="Calibri" w:hAnsi="Calibri" w:eastAsia="宋体" w:cs="Times New Roman"/>
        </w:rPr>
        <w:t>Windows</w:t>
      </w:r>
      <w:r>
        <w:rPr>
          <w:rFonts w:hint="eastAsia" w:ascii="Calibri" w:hAnsi="Calibri" w:eastAsia="宋体" w:cs="宋体"/>
        </w:rPr>
        <w:t>、</w:t>
      </w:r>
      <w:r>
        <w:rPr>
          <w:rFonts w:ascii="Calibri" w:hAnsi="Calibri" w:eastAsia="宋体" w:cs="Times New Roman"/>
        </w:rPr>
        <w:t>Android</w:t>
      </w:r>
      <w:r>
        <w:rPr>
          <w:rFonts w:hint="eastAsia" w:ascii="Calibri" w:hAnsi="Calibri" w:eastAsia="宋体" w:cs="宋体"/>
        </w:rPr>
        <w:t>等多系统兼容平台，支持</w:t>
      </w:r>
      <w:r>
        <w:rPr>
          <w:rFonts w:ascii="Calibri" w:hAnsi="Calibri" w:eastAsia="宋体" w:cs="Times New Roman"/>
        </w:rPr>
        <w:t>pc</w:t>
      </w:r>
      <w:r>
        <w:rPr>
          <w:rFonts w:hint="eastAsia" w:ascii="Calibri" w:hAnsi="Calibri" w:eastAsia="宋体" w:cs="宋体"/>
        </w:rPr>
        <w:t>或手机端，模型应按照真实丰田普锐斯的实际尺寸比例进行仿真建模，提高学生的学习的真实情景感。场景采用</w:t>
      </w:r>
      <w:r>
        <w:rPr>
          <w:rFonts w:ascii="Calibri" w:hAnsi="Calibri" w:eastAsia="宋体" w:cs="Times New Roman"/>
        </w:rPr>
        <w:t>3D</w:t>
      </w:r>
      <w:r>
        <w:rPr>
          <w:rFonts w:hint="eastAsia" w:ascii="Calibri" w:hAnsi="Calibri" w:eastAsia="宋体" w:cs="宋体"/>
        </w:rPr>
        <w:t>实时渲染技术，以第一视角位置进入场景，可实现场景内移动，可实与场景进行交互操作。软件场景内可以</w:t>
      </w:r>
      <w:r>
        <w:rPr>
          <w:rFonts w:ascii="Calibri" w:hAnsi="Calibri" w:eastAsia="宋体" w:cs="Times New Roman"/>
        </w:rPr>
        <w:t>360</w:t>
      </w:r>
      <w:r>
        <w:rPr>
          <w:rFonts w:hint="eastAsia" w:ascii="Calibri" w:hAnsi="Calibri" w:eastAsia="宋体" w:cs="宋体"/>
        </w:rPr>
        <w:t>度旋转，亦可快速实现场景位置平移定位功能。软件适用于各类院校的汽车新能源相关专业混合动力系统教学。现实</w:t>
      </w:r>
      <w:r>
        <w:rPr>
          <w:rFonts w:ascii="Calibri" w:hAnsi="Calibri" w:eastAsia="宋体" w:cs="Times New Roman"/>
        </w:rPr>
        <w:t>3D</w:t>
      </w:r>
      <w:r>
        <w:rPr>
          <w:rFonts w:hint="eastAsia" w:ascii="Calibri" w:hAnsi="Calibri" w:eastAsia="宋体" w:cs="宋体"/>
        </w:rPr>
        <w:t>空间授课，通过软件可实现普锐斯混合动力汽车整车结构及混合动力各系统结构及工作原理演示，包括发动机，</w:t>
      </w:r>
      <w:r>
        <w:rPr>
          <w:rFonts w:ascii="Calibri" w:hAnsi="Calibri" w:eastAsia="宋体" w:cs="Times New Roman"/>
        </w:rPr>
        <w:t>ECVT</w:t>
      </w:r>
      <w:r>
        <w:rPr>
          <w:rFonts w:hint="eastAsia" w:ascii="Calibri" w:hAnsi="Calibri" w:eastAsia="宋体" w:cs="宋体"/>
        </w:rPr>
        <w:t>变速器、逆变器、动力电池等，系统模</w:t>
      </w:r>
      <w:r>
        <w:rPr>
          <w:rFonts w:ascii="Calibri" w:hAnsi="Calibri" w:eastAsia="宋体" w:cs="Times New Roman"/>
        </w:rPr>
        <w:t>3d</w:t>
      </w:r>
      <w:r>
        <w:rPr>
          <w:rFonts w:hint="eastAsia" w:ascii="Calibri" w:hAnsi="Calibri" w:eastAsia="宋体" w:cs="宋体"/>
        </w:rPr>
        <w:t>仿真操作。为职业院校解决了学生实训机会少，教学互动不足、实训课程不足、过程评价缺乏、学生技能水平难以提高等重要难题。</w:t>
      </w:r>
    </w:p>
    <w:p>
      <w:pPr>
        <w:jc w:val="left"/>
        <w:rPr>
          <w:szCs w:val="21"/>
        </w:rPr>
      </w:pPr>
      <w:r>
        <w:rPr>
          <w:rFonts w:hint="eastAsia" w:ascii="Calibri" w:hAnsi="Calibri" w:eastAsia="宋体" w:cs="宋体"/>
          <w:b/>
          <w:szCs w:val="21"/>
        </w:rPr>
        <w:t>整车展示模块：</w:t>
      </w:r>
    </w:p>
    <w:p>
      <w:pPr>
        <w:jc w:val="left"/>
        <w:rPr>
          <w:rFonts w:ascii="Calibri" w:hAnsi="Calibri" w:eastAsia="宋体" w:cs="宋体"/>
          <w:szCs w:val="21"/>
        </w:rPr>
      </w:pPr>
      <w:r>
        <w:rPr>
          <w:rFonts w:hint="eastAsia" w:ascii="Calibri" w:hAnsi="Calibri" w:eastAsia="宋体" w:cs="宋体"/>
          <w:szCs w:val="21"/>
        </w:rPr>
        <w:t>可在</w:t>
      </w:r>
      <w:r>
        <w:rPr>
          <w:rFonts w:ascii="Calibri" w:hAnsi="Calibri" w:eastAsia="宋体" w:cs="Times New Roman"/>
          <w:szCs w:val="21"/>
        </w:rPr>
        <w:t>3D</w:t>
      </w:r>
      <w:r>
        <w:rPr>
          <w:rFonts w:hint="eastAsia" w:ascii="Calibri" w:hAnsi="Calibri" w:eastAsia="宋体" w:cs="宋体"/>
          <w:szCs w:val="21"/>
        </w:rPr>
        <w:t>环境下展示混合动力系统主要零部件的安装位置及对应关系，车壳采用透明模式，可通过鼠标进行</w:t>
      </w:r>
      <w:r>
        <w:rPr>
          <w:rFonts w:ascii="Calibri" w:hAnsi="Calibri" w:eastAsia="宋体" w:cs="Times New Roman"/>
          <w:szCs w:val="21"/>
        </w:rPr>
        <w:t>360</w:t>
      </w:r>
      <w:r>
        <w:rPr>
          <w:rFonts w:hint="eastAsia" w:ascii="Calibri" w:hAnsi="Calibri" w:eastAsia="宋体" w:cs="宋体"/>
          <w:szCs w:val="21"/>
        </w:rPr>
        <w:t>度自由旋转</w:t>
      </w:r>
    </w:p>
    <w:p>
      <w:pPr>
        <w:jc w:val="center"/>
        <w:rPr>
          <w:rFonts w:ascii="Calibri" w:hAnsi="Calibri" w:eastAsia="宋体" w:cs="宋体"/>
          <w:szCs w:val="21"/>
        </w:rPr>
      </w:pPr>
    </w:p>
    <w:p>
      <w:pPr>
        <w:jc w:val="left"/>
        <w:rPr>
          <w:szCs w:val="21"/>
        </w:rPr>
      </w:pPr>
      <w:r>
        <w:rPr>
          <w:rFonts w:hint="eastAsia" w:ascii="Calibri" w:hAnsi="Calibri" w:eastAsia="宋体" w:cs="宋体"/>
          <w:b/>
          <w:szCs w:val="21"/>
        </w:rPr>
        <w:t>阿特金森循环发动机软件模块：</w:t>
      </w:r>
    </w:p>
    <w:p>
      <w:pPr>
        <w:numPr>
          <w:ilvl w:val="0"/>
          <w:numId w:val="6"/>
        </w:numPr>
        <w:jc w:val="left"/>
        <w:rPr>
          <w:szCs w:val="21"/>
        </w:rPr>
      </w:pPr>
      <w:r>
        <w:rPr>
          <w:rFonts w:hint="eastAsia" w:ascii="Calibri" w:hAnsi="Calibri" w:eastAsia="宋体" w:cs="宋体"/>
          <w:b/>
          <w:szCs w:val="21"/>
        </w:rPr>
        <w:t>发动机整体展示功能：</w:t>
      </w:r>
      <w:r>
        <w:rPr>
          <w:rFonts w:hint="eastAsia" w:ascii="Calibri" w:hAnsi="Calibri" w:eastAsia="宋体" w:cs="宋体"/>
          <w:szCs w:val="21"/>
        </w:rPr>
        <w:t>可在</w:t>
      </w:r>
      <w:r>
        <w:rPr>
          <w:rFonts w:ascii="Calibri" w:hAnsi="Calibri" w:eastAsia="宋体" w:cs="Times New Roman"/>
          <w:szCs w:val="21"/>
        </w:rPr>
        <w:t>3D</w:t>
      </w:r>
      <w:r>
        <w:rPr>
          <w:rFonts w:hint="eastAsia" w:ascii="Calibri" w:hAnsi="Calibri" w:eastAsia="宋体" w:cs="宋体"/>
          <w:szCs w:val="21"/>
        </w:rPr>
        <w:t>环境下通过鼠标进行</w:t>
      </w:r>
      <w:r>
        <w:rPr>
          <w:rFonts w:ascii="Calibri" w:hAnsi="Calibri" w:eastAsia="宋体" w:cs="Times New Roman"/>
          <w:szCs w:val="21"/>
        </w:rPr>
        <w:t>360</w:t>
      </w:r>
      <w:r>
        <w:rPr>
          <w:rFonts w:hint="eastAsia" w:ascii="Calibri" w:hAnsi="Calibri" w:eastAsia="宋体" w:cs="宋体"/>
          <w:szCs w:val="21"/>
        </w:rPr>
        <w:t>度自由旋转展示阿特金森循环发动机，可选择透明模式或通过爆炸图展示，既能够清楚展示整体结构有可以展示主要零部件的安装位置和零部件之间的对应关系；</w:t>
      </w:r>
    </w:p>
    <w:p>
      <w:pPr>
        <w:numPr>
          <w:ilvl w:val="0"/>
          <w:numId w:val="6"/>
        </w:numPr>
        <w:jc w:val="left"/>
        <w:rPr>
          <w:szCs w:val="21"/>
        </w:rPr>
      </w:pPr>
      <w:r>
        <w:rPr>
          <w:rFonts w:hint="eastAsia" w:ascii="Calibri" w:hAnsi="Calibri" w:eastAsia="宋体" w:cs="宋体"/>
          <w:szCs w:val="21"/>
        </w:rPr>
        <w:t>发动机零部件展示功能：可在</w:t>
      </w:r>
      <w:r>
        <w:rPr>
          <w:rFonts w:ascii="Calibri" w:hAnsi="Calibri" w:eastAsia="宋体" w:cs="Times New Roman"/>
          <w:szCs w:val="21"/>
        </w:rPr>
        <w:t>3D</w:t>
      </w:r>
      <w:r>
        <w:rPr>
          <w:rFonts w:hint="eastAsia" w:ascii="Calibri" w:hAnsi="Calibri" w:eastAsia="宋体" w:cs="宋体"/>
          <w:szCs w:val="21"/>
        </w:rPr>
        <w:t>环境下通过鼠标进行</w:t>
      </w:r>
      <w:r>
        <w:rPr>
          <w:rFonts w:ascii="Calibri" w:hAnsi="Calibri" w:eastAsia="宋体" w:cs="Times New Roman"/>
          <w:szCs w:val="21"/>
        </w:rPr>
        <w:t>360</w:t>
      </w:r>
      <w:r>
        <w:rPr>
          <w:rFonts w:hint="eastAsia" w:ascii="Calibri" w:hAnsi="Calibri" w:eastAsia="宋体" w:cs="宋体"/>
          <w:szCs w:val="21"/>
        </w:rPr>
        <w:t>度自由旋转单独展示发动机的节气门总成、机油尺及套管、进气支管、排气支管、节温器及节温器盖、机油压力传感器、水温传感器、机油压力传感器、爆震传感器、</w:t>
      </w:r>
      <w:r>
        <w:rPr>
          <w:rFonts w:ascii="Calibri" w:hAnsi="Calibri" w:eastAsia="宋体" w:cs="Times New Roman"/>
          <w:szCs w:val="21"/>
        </w:rPr>
        <w:t>vvt</w:t>
      </w:r>
      <w:r>
        <w:rPr>
          <w:rFonts w:hint="eastAsia" w:ascii="Calibri" w:hAnsi="Calibri" w:eastAsia="宋体" w:cs="宋体"/>
          <w:szCs w:val="21"/>
        </w:rPr>
        <w:t>电磁阀、曲轴位置传感器、凸轮轴位置传感器、飞轮总成、点火线圈及火花塞、气门室盖、燃油轨组件、水泵总成、机油泵总成、缸盖总成、各带轮及链轮、缸体总成、活塞连杆组件、曲轴连杆及轴承、凸轮轴及凸轮轴轴承等主要部件，复杂零部件可通过爆炸等方式展示组成及结构。</w:t>
      </w:r>
    </w:p>
    <w:p>
      <w:pPr>
        <w:numPr>
          <w:ilvl w:val="0"/>
          <w:numId w:val="6"/>
        </w:numPr>
        <w:jc w:val="left"/>
        <w:rPr>
          <w:szCs w:val="21"/>
        </w:rPr>
      </w:pPr>
      <w:r>
        <w:rPr>
          <w:rFonts w:hint="eastAsia" w:ascii="Calibri" w:hAnsi="Calibri" w:eastAsia="宋体" w:cs="宋体"/>
          <w:szCs w:val="21"/>
        </w:rPr>
        <w:t>工作原理展示功能：</w:t>
      </w:r>
    </w:p>
    <w:p>
      <w:pPr>
        <w:numPr>
          <w:ilvl w:val="0"/>
          <w:numId w:val="7"/>
        </w:numPr>
        <w:ind w:left="825" w:hanging="405"/>
        <w:jc w:val="left"/>
        <w:rPr>
          <w:szCs w:val="21"/>
        </w:rPr>
      </w:pPr>
      <w:r>
        <w:rPr>
          <w:rFonts w:hint="eastAsia" w:ascii="Calibri" w:hAnsi="Calibri" w:eastAsia="宋体" w:cs="宋体"/>
          <w:szCs w:val="21"/>
        </w:rPr>
        <w:t>整体工作原理展示：在</w:t>
      </w:r>
      <w:r>
        <w:rPr>
          <w:rFonts w:ascii="Calibri" w:hAnsi="Calibri" w:eastAsia="宋体" w:cs="Times New Roman"/>
          <w:szCs w:val="21"/>
        </w:rPr>
        <w:t>3D</w:t>
      </w:r>
      <w:r>
        <w:rPr>
          <w:rFonts w:hint="eastAsia" w:ascii="Calibri" w:hAnsi="Calibri" w:eastAsia="宋体" w:cs="宋体"/>
          <w:szCs w:val="21"/>
        </w:rPr>
        <w:t>环境下通过透明模式动态展示发动机运行过程中曲轴连杆、活塞、凸轮轴、气门等运动原理，并可通过鼠标拖动对发动机模型进行</w:t>
      </w:r>
      <w:r>
        <w:rPr>
          <w:rFonts w:ascii="Calibri" w:hAnsi="Calibri" w:eastAsia="宋体" w:cs="Times New Roman"/>
          <w:szCs w:val="21"/>
        </w:rPr>
        <w:t>360</w:t>
      </w:r>
      <w:r>
        <w:rPr>
          <w:rFonts w:hint="eastAsia" w:ascii="Calibri" w:hAnsi="Calibri" w:eastAsia="宋体" w:cs="宋体"/>
          <w:szCs w:val="21"/>
        </w:rPr>
        <w:t>度自由旋转。</w:t>
      </w:r>
    </w:p>
    <w:p>
      <w:pPr>
        <w:numPr>
          <w:ilvl w:val="0"/>
          <w:numId w:val="7"/>
        </w:numPr>
        <w:ind w:left="825" w:hanging="405"/>
        <w:jc w:val="left"/>
        <w:rPr>
          <w:szCs w:val="21"/>
        </w:rPr>
      </w:pPr>
      <w:r>
        <w:rPr>
          <w:rFonts w:ascii="Calibri" w:hAnsi="Calibri" w:eastAsia="宋体" w:cs="Times New Roman"/>
          <w:szCs w:val="21"/>
        </w:rPr>
        <w:t>VVT</w:t>
      </w:r>
      <w:r>
        <w:rPr>
          <w:rFonts w:hint="eastAsia" w:ascii="Calibri" w:hAnsi="Calibri" w:eastAsia="宋体" w:cs="宋体"/>
          <w:szCs w:val="21"/>
        </w:rPr>
        <w:t>凸轮轴配气工作原理展示：在</w:t>
      </w:r>
      <w:r>
        <w:rPr>
          <w:rFonts w:ascii="Calibri" w:hAnsi="Calibri" w:eastAsia="宋体" w:cs="Times New Roman"/>
          <w:szCs w:val="21"/>
        </w:rPr>
        <w:t>3D</w:t>
      </w:r>
      <w:r>
        <w:rPr>
          <w:rFonts w:hint="eastAsia" w:ascii="Calibri" w:hAnsi="Calibri" w:eastAsia="宋体" w:cs="宋体"/>
          <w:szCs w:val="21"/>
        </w:rPr>
        <w:t>环境下动态展示结构及</w:t>
      </w:r>
      <w:r>
        <w:rPr>
          <w:rFonts w:ascii="Calibri" w:hAnsi="Calibri" w:eastAsia="宋体" w:cs="Times New Roman"/>
          <w:szCs w:val="21"/>
        </w:rPr>
        <w:t>VVT</w:t>
      </w:r>
      <w:r>
        <w:rPr>
          <w:rFonts w:hint="eastAsia" w:ascii="Calibri" w:hAnsi="Calibri" w:eastAsia="宋体" w:cs="宋体"/>
          <w:szCs w:val="21"/>
        </w:rPr>
        <w:t>控制工作原理</w:t>
      </w:r>
      <w:r>
        <w:rPr>
          <w:rFonts w:ascii="Calibri" w:hAnsi="Calibri" w:eastAsia="宋体" w:cs="Times New Roman"/>
          <w:szCs w:val="21"/>
        </w:rPr>
        <w:t>;</w:t>
      </w:r>
    </w:p>
    <w:p>
      <w:pPr>
        <w:numPr>
          <w:ilvl w:val="0"/>
          <w:numId w:val="7"/>
        </w:numPr>
        <w:ind w:left="825" w:hanging="405"/>
        <w:jc w:val="left"/>
        <w:rPr>
          <w:szCs w:val="21"/>
        </w:rPr>
      </w:pPr>
      <w:r>
        <w:rPr>
          <w:rFonts w:hint="eastAsia" w:ascii="Calibri" w:hAnsi="Calibri" w:eastAsia="宋体" w:cs="宋体"/>
          <w:szCs w:val="21"/>
        </w:rPr>
        <w:t>奥托循环工作原理展示：在</w:t>
      </w:r>
      <w:r>
        <w:rPr>
          <w:rFonts w:ascii="Calibri" w:hAnsi="Calibri" w:eastAsia="宋体" w:cs="Times New Roman"/>
          <w:szCs w:val="21"/>
        </w:rPr>
        <w:t>3D</w:t>
      </w:r>
      <w:r>
        <w:rPr>
          <w:rFonts w:hint="eastAsia" w:ascii="Calibri" w:hAnsi="Calibri" w:eastAsia="宋体" w:cs="宋体"/>
          <w:szCs w:val="21"/>
        </w:rPr>
        <w:t>环境下动态展示奥托循环发动机配气工作原理</w:t>
      </w:r>
      <w:r>
        <w:rPr>
          <w:rFonts w:ascii="Calibri" w:hAnsi="Calibri" w:eastAsia="宋体" w:cs="Times New Roman"/>
          <w:szCs w:val="21"/>
        </w:rPr>
        <w:t>;</w:t>
      </w:r>
    </w:p>
    <w:p>
      <w:pPr>
        <w:numPr>
          <w:ilvl w:val="0"/>
          <w:numId w:val="7"/>
        </w:numPr>
        <w:ind w:left="825" w:hanging="405"/>
        <w:jc w:val="left"/>
        <w:rPr>
          <w:szCs w:val="21"/>
        </w:rPr>
      </w:pPr>
      <w:r>
        <w:rPr>
          <w:rFonts w:hint="eastAsia" w:ascii="Calibri" w:hAnsi="Calibri" w:eastAsia="宋体" w:cs="宋体"/>
          <w:szCs w:val="21"/>
        </w:rPr>
        <w:t>阿特金森循环</w:t>
      </w:r>
      <w:r>
        <w:rPr>
          <w:rFonts w:ascii="Calibri" w:hAnsi="Calibri" w:eastAsia="宋体" w:cs="Times New Roman"/>
          <w:szCs w:val="21"/>
        </w:rPr>
        <w:t>/</w:t>
      </w:r>
      <w:r>
        <w:rPr>
          <w:rFonts w:hint="eastAsia" w:ascii="Calibri" w:hAnsi="Calibri" w:eastAsia="宋体" w:cs="宋体"/>
          <w:szCs w:val="21"/>
        </w:rPr>
        <w:t>弥勒循环工作原理展示：在</w:t>
      </w:r>
      <w:r>
        <w:rPr>
          <w:rFonts w:ascii="Calibri" w:hAnsi="Calibri" w:eastAsia="宋体" w:cs="Times New Roman"/>
          <w:szCs w:val="21"/>
        </w:rPr>
        <w:t>3D</w:t>
      </w:r>
      <w:r>
        <w:rPr>
          <w:rFonts w:hint="eastAsia" w:ascii="Calibri" w:hAnsi="Calibri" w:eastAsia="宋体" w:cs="宋体"/>
          <w:szCs w:val="21"/>
        </w:rPr>
        <w:t>环境下动态展示阿特金森循环</w:t>
      </w:r>
      <w:r>
        <w:rPr>
          <w:rFonts w:ascii="Calibri" w:hAnsi="Calibri" w:eastAsia="宋体" w:cs="Times New Roman"/>
          <w:szCs w:val="21"/>
        </w:rPr>
        <w:t>/</w:t>
      </w:r>
      <w:r>
        <w:rPr>
          <w:rFonts w:hint="eastAsia" w:ascii="Calibri" w:hAnsi="Calibri" w:eastAsia="宋体" w:cs="宋体"/>
          <w:szCs w:val="21"/>
        </w:rPr>
        <w:t>弥勒循环配气工作原理</w:t>
      </w:r>
      <w:r>
        <w:rPr>
          <w:rFonts w:ascii="Calibri" w:hAnsi="Calibri" w:eastAsia="宋体" w:cs="Times New Roman"/>
          <w:szCs w:val="21"/>
        </w:rPr>
        <w:t>;</w:t>
      </w:r>
    </w:p>
    <w:p>
      <w:pPr>
        <w:numPr>
          <w:ilvl w:val="0"/>
          <w:numId w:val="7"/>
        </w:numPr>
        <w:ind w:left="825" w:hanging="405"/>
        <w:jc w:val="left"/>
        <w:rPr>
          <w:szCs w:val="21"/>
        </w:rPr>
      </w:pPr>
      <w:r>
        <w:rPr>
          <w:rFonts w:hint="eastAsia" w:ascii="Calibri" w:hAnsi="Calibri" w:eastAsia="宋体" w:cs="宋体"/>
          <w:szCs w:val="21"/>
        </w:rPr>
        <w:t>奥托循环和阿特金森循环对比演示</w:t>
      </w:r>
    </w:p>
    <w:p>
      <w:pPr>
        <w:numPr>
          <w:ilvl w:val="0"/>
          <w:numId w:val="6"/>
        </w:numPr>
        <w:jc w:val="left"/>
        <w:rPr>
          <w:szCs w:val="21"/>
        </w:rPr>
      </w:pPr>
      <w:r>
        <w:rPr>
          <w:rFonts w:hint="eastAsia" w:ascii="Calibri" w:hAnsi="Calibri" w:eastAsia="宋体" w:cs="宋体"/>
          <w:szCs w:val="21"/>
        </w:rPr>
        <w:t>发动机拆解功能：通过鼠标动态对发动机进行拆解每个步骤带有语音提示</w:t>
      </w:r>
    </w:p>
    <w:p>
      <w:pPr>
        <w:numPr>
          <w:ilvl w:val="0"/>
          <w:numId w:val="6"/>
        </w:numPr>
        <w:ind w:left="0" w:firstLine="0"/>
        <w:jc w:val="left"/>
        <w:rPr>
          <w:szCs w:val="21"/>
        </w:rPr>
      </w:pPr>
      <w:r>
        <w:rPr>
          <w:rFonts w:hint="eastAsia" w:ascii="Calibri" w:hAnsi="Calibri" w:eastAsia="宋体" w:cs="宋体"/>
          <w:szCs w:val="21"/>
        </w:rPr>
        <w:t>发动机装配功能：通过鼠标动态对发动机进行装配每个步骤带有语音提示</w:t>
      </w:r>
    </w:p>
    <w:p>
      <w:pPr>
        <w:jc w:val="left"/>
        <w:rPr>
          <w:szCs w:val="21"/>
        </w:rPr>
      </w:pPr>
      <w:r>
        <w:rPr>
          <w:rFonts w:hint="eastAsia" w:ascii="Calibri" w:hAnsi="Calibri" w:eastAsia="宋体" w:cs="宋体"/>
          <w:b/>
          <w:szCs w:val="21"/>
        </w:rPr>
        <w:t>ＥＣＶＴ变速器软件模块</w:t>
      </w:r>
      <w:r>
        <w:rPr>
          <w:rFonts w:hint="eastAsia" w:ascii="Calibri" w:hAnsi="Calibri" w:eastAsia="宋体" w:cs="宋体"/>
          <w:szCs w:val="21"/>
        </w:rPr>
        <w:t>：</w:t>
      </w:r>
    </w:p>
    <w:p>
      <w:pPr>
        <w:numPr>
          <w:ilvl w:val="0"/>
          <w:numId w:val="8"/>
        </w:numPr>
        <w:jc w:val="left"/>
        <w:rPr>
          <w:szCs w:val="21"/>
        </w:rPr>
      </w:pPr>
      <w:r>
        <w:rPr>
          <w:rFonts w:hint="eastAsia" w:ascii="Calibri" w:hAnsi="Calibri" w:eastAsia="宋体" w:cs="宋体"/>
          <w:szCs w:val="21"/>
        </w:rPr>
        <w:t>变速器</w:t>
      </w:r>
      <w:r>
        <w:rPr>
          <w:rFonts w:hint="eastAsia" w:ascii="Calibri" w:hAnsi="Calibri" w:eastAsia="宋体" w:cs="宋体"/>
          <w:b/>
          <w:szCs w:val="21"/>
        </w:rPr>
        <w:t>整体展示功能：</w:t>
      </w:r>
      <w:r>
        <w:rPr>
          <w:rFonts w:hint="eastAsia" w:ascii="Calibri" w:hAnsi="Calibri" w:eastAsia="宋体" w:cs="宋体"/>
          <w:szCs w:val="21"/>
        </w:rPr>
        <w:t>可在</w:t>
      </w:r>
      <w:r>
        <w:rPr>
          <w:rFonts w:ascii="Calibri" w:hAnsi="Calibri" w:eastAsia="宋体" w:cs="Times New Roman"/>
          <w:szCs w:val="21"/>
        </w:rPr>
        <w:t>3D</w:t>
      </w:r>
      <w:r>
        <w:rPr>
          <w:rFonts w:hint="eastAsia" w:ascii="Calibri" w:hAnsi="Calibri" w:eastAsia="宋体" w:cs="宋体"/>
          <w:szCs w:val="21"/>
        </w:rPr>
        <w:t>环境下通过鼠标进行</w:t>
      </w:r>
      <w:r>
        <w:rPr>
          <w:rFonts w:ascii="Calibri" w:hAnsi="Calibri" w:eastAsia="宋体" w:cs="Times New Roman"/>
          <w:szCs w:val="21"/>
        </w:rPr>
        <w:t>360</w:t>
      </w:r>
      <w:r>
        <w:rPr>
          <w:rFonts w:hint="eastAsia" w:ascii="Calibri" w:hAnsi="Calibri" w:eastAsia="宋体" w:cs="宋体"/>
          <w:szCs w:val="21"/>
        </w:rPr>
        <w:t>度自由旋转展示</w:t>
      </w:r>
      <w:r>
        <w:rPr>
          <w:rFonts w:ascii="Calibri" w:hAnsi="Calibri" w:eastAsia="宋体" w:cs="Times New Roman"/>
          <w:szCs w:val="21"/>
        </w:rPr>
        <w:t>EVCT</w:t>
      </w:r>
      <w:r>
        <w:rPr>
          <w:rFonts w:hint="eastAsia" w:ascii="Calibri" w:hAnsi="Calibri" w:eastAsia="宋体" w:cs="宋体"/>
          <w:szCs w:val="21"/>
        </w:rPr>
        <w:t>变速器，可选择透明模式或通过爆炸图展示，既能够清楚展示整体结构有可以展示主要零部件的安装位置和零部件之间的对应关系；</w:t>
      </w:r>
    </w:p>
    <w:p>
      <w:pPr>
        <w:numPr>
          <w:ilvl w:val="0"/>
          <w:numId w:val="8"/>
        </w:numPr>
        <w:jc w:val="left"/>
        <w:rPr>
          <w:szCs w:val="21"/>
        </w:rPr>
      </w:pPr>
      <w:r>
        <w:rPr>
          <w:rFonts w:hint="eastAsia" w:ascii="Calibri" w:hAnsi="Calibri" w:eastAsia="宋体" w:cs="宋体"/>
          <w:szCs w:val="21"/>
        </w:rPr>
        <w:t>零部件展示功能：可在</w:t>
      </w:r>
      <w:r>
        <w:rPr>
          <w:rFonts w:ascii="Calibri" w:hAnsi="Calibri" w:eastAsia="宋体" w:cs="Times New Roman"/>
          <w:szCs w:val="21"/>
        </w:rPr>
        <w:t>3D</w:t>
      </w:r>
      <w:r>
        <w:rPr>
          <w:rFonts w:hint="eastAsia" w:ascii="Calibri" w:hAnsi="Calibri" w:eastAsia="宋体" w:cs="宋体"/>
          <w:szCs w:val="21"/>
        </w:rPr>
        <w:t>环境下通过鼠标进行</w:t>
      </w:r>
      <w:r>
        <w:rPr>
          <w:rFonts w:ascii="Calibri" w:hAnsi="Calibri" w:eastAsia="宋体" w:cs="Times New Roman"/>
          <w:szCs w:val="21"/>
        </w:rPr>
        <w:t>360</w:t>
      </w:r>
      <w:r>
        <w:rPr>
          <w:rFonts w:hint="eastAsia" w:ascii="Calibri" w:hAnsi="Calibri" w:eastAsia="宋体" w:cs="宋体"/>
          <w:szCs w:val="21"/>
        </w:rPr>
        <w:t>度自由旋转单独展示变速器的驻车锁止机构、电动机总成、发电机总成、各壳体及端盖、油泵总成、传动链条一二号传动轴、差速器、旋转编码器等主要部件结构，复杂零部件可通过爆炸等方式展示组成及结构。</w:t>
      </w:r>
    </w:p>
    <w:p>
      <w:pPr>
        <w:numPr>
          <w:ilvl w:val="0"/>
          <w:numId w:val="8"/>
        </w:numPr>
        <w:jc w:val="left"/>
        <w:rPr>
          <w:szCs w:val="21"/>
        </w:rPr>
      </w:pPr>
      <w:r>
        <w:rPr>
          <w:rFonts w:hint="eastAsia" w:ascii="Calibri" w:hAnsi="Calibri" w:eastAsia="宋体" w:cs="宋体"/>
          <w:szCs w:val="21"/>
        </w:rPr>
        <w:t>工作原理展示：</w:t>
      </w:r>
    </w:p>
    <w:p>
      <w:pPr>
        <w:numPr>
          <w:ilvl w:val="0"/>
          <w:numId w:val="9"/>
        </w:numPr>
        <w:jc w:val="left"/>
        <w:rPr>
          <w:szCs w:val="21"/>
        </w:rPr>
      </w:pPr>
      <w:r>
        <w:rPr>
          <w:rFonts w:hint="eastAsia" w:ascii="Calibri" w:hAnsi="Calibri" w:eastAsia="宋体" w:cs="宋体"/>
          <w:szCs w:val="21"/>
        </w:rPr>
        <w:t>混合动力系统：带有透明化的</w:t>
      </w:r>
      <w:r>
        <w:rPr>
          <w:rFonts w:ascii="Calibri" w:hAnsi="Calibri" w:eastAsia="宋体" w:cs="Times New Roman"/>
          <w:szCs w:val="21"/>
        </w:rPr>
        <w:t>3D</w:t>
      </w:r>
      <w:r>
        <w:rPr>
          <w:rFonts w:hint="eastAsia" w:ascii="Calibri" w:hAnsi="Calibri" w:eastAsia="宋体" w:cs="宋体"/>
          <w:szCs w:val="21"/>
        </w:rPr>
        <w:t>结构模型，能量流动及行星齿轮工作原理同步显示视图，发动机、发电机、电动机转速显示及对比指示条，带有发动机转速、车速及档位显示的的汽车模拟仪表，档位控制选择系统，油门及刹车控制系统。可演示倒车、停车起动、停车充电、起步、低速行驶、行驶起动发动机、正常行驶、微加速、节气门全开加速、减速或制动能量回收等工况下发动机、电动机及发电机的运行状态，行星齿轮的传动原理、车辆的能量流动过程等</w:t>
      </w:r>
    </w:p>
    <w:p>
      <w:pPr>
        <w:numPr>
          <w:ilvl w:val="0"/>
          <w:numId w:val="9"/>
        </w:numPr>
        <w:jc w:val="left"/>
        <w:rPr>
          <w:szCs w:val="21"/>
        </w:rPr>
      </w:pPr>
      <w:r>
        <w:rPr>
          <w:rFonts w:hint="eastAsia" w:ascii="Calibri" w:hAnsi="Calibri" w:eastAsia="宋体" w:cs="宋体"/>
          <w:szCs w:val="21"/>
        </w:rPr>
        <w:t>驻车锁止机构：将驻车锁止机构</w:t>
      </w:r>
      <w:r>
        <w:rPr>
          <w:rFonts w:ascii="Calibri" w:hAnsi="Calibri" w:eastAsia="宋体" w:cs="Times New Roman"/>
          <w:szCs w:val="21"/>
        </w:rPr>
        <w:t>3D</w:t>
      </w:r>
      <w:r>
        <w:rPr>
          <w:rFonts w:hint="eastAsia" w:ascii="Calibri" w:hAnsi="Calibri" w:eastAsia="宋体" w:cs="宋体"/>
          <w:szCs w:val="21"/>
        </w:rPr>
        <w:t>结构中执行电机、传动连杆结构、驻车锁爪机构及带锁止齿的传动齿轮等单独展示，通过</w:t>
      </w:r>
      <w:r>
        <w:rPr>
          <w:rFonts w:ascii="Calibri" w:hAnsi="Calibri" w:eastAsia="宋体" w:cs="Times New Roman"/>
          <w:szCs w:val="21"/>
        </w:rPr>
        <w:t>3D</w:t>
      </w:r>
      <w:r>
        <w:rPr>
          <w:rFonts w:hint="eastAsia" w:ascii="Calibri" w:hAnsi="Calibri" w:eastAsia="宋体" w:cs="宋体"/>
          <w:szCs w:val="21"/>
        </w:rPr>
        <w:t>动画太展示执行电机带动锁止机械机构运动对传动齿轮进行机械锁定实现车辆驻车锁止的工作原理演示，可通过鼠标进行</w:t>
      </w:r>
      <w:r>
        <w:rPr>
          <w:rFonts w:ascii="Calibri" w:hAnsi="Calibri" w:eastAsia="宋体" w:cs="Times New Roman"/>
          <w:szCs w:val="21"/>
        </w:rPr>
        <w:t>360</w:t>
      </w:r>
      <w:r>
        <w:rPr>
          <w:rFonts w:hint="eastAsia" w:ascii="Calibri" w:hAnsi="Calibri" w:eastAsia="宋体" w:cs="宋体"/>
          <w:szCs w:val="21"/>
        </w:rPr>
        <w:t>度自由旋转进行不同角度下展示。</w:t>
      </w:r>
    </w:p>
    <w:p>
      <w:pPr>
        <w:numPr>
          <w:ilvl w:val="0"/>
          <w:numId w:val="8"/>
        </w:numPr>
        <w:jc w:val="left"/>
        <w:rPr>
          <w:szCs w:val="21"/>
        </w:rPr>
      </w:pPr>
      <w:r>
        <w:rPr>
          <w:rFonts w:hint="eastAsia" w:ascii="Calibri" w:hAnsi="Calibri" w:eastAsia="宋体" w:cs="宋体"/>
          <w:szCs w:val="21"/>
        </w:rPr>
        <w:t>变速器装配功能：通过鼠标动态对变速器进行装配每个步骤带有语音提示</w:t>
      </w:r>
    </w:p>
    <w:p>
      <w:pPr>
        <w:numPr>
          <w:ilvl w:val="0"/>
          <w:numId w:val="8"/>
        </w:numPr>
        <w:jc w:val="left"/>
        <w:rPr>
          <w:szCs w:val="21"/>
        </w:rPr>
      </w:pPr>
      <w:r>
        <w:rPr>
          <w:rFonts w:hint="eastAsia" w:ascii="Calibri" w:hAnsi="Calibri" w:eastAsia="宋体" w:cs="宋体"/>
          <w:szCs w:val="21"/>
        </w:rPr>
        <w:t>变速器拆解功能：通过鼠标动态对变速器进行拆解每个步骤带有语音提示</w:t>
      </w:r>
    </w:p>
    <w:p>
      <w:pPr>
        <w:jc w:val="left"/>
        <w:rPr>
          <w:b/>
          <w:szCs w:val="21"/>
        </w:rPr>
      </w:pPr>
      <w:r>
        <w:rPr>
          <w:rFonts w:hint="eastAsia" w:ascii="Calibri" w:hAnsi="Calibri" w:eastAsia="宋体" w:cs="宋体"/>
          <w:b/>
          <w:szCs w:val="21"/>
        </w:rPr>
        <w:t>逆变器模块：</w:t>
      </w:r>
    </w:p>
    <w:p>
      <w:pPr>
        <w:numPr>
          <w:ilvl w:val="0"/>
          <w:numId w:val="10"/>
        </w:numPr>
        <w:jc w:val="left"/>
        <w:rPr>
          <w:szCs w:val="21"/>
        </w:rPr>
      </w:pPr>
      <w:r>
        <w:rPr>
          <w:rFonts w:hint="eastAsia" w:ascii="Calibri" w:hAnsi="Calibri" w:eastAsia="宋体" w:cs="宋体"/>
          <w:szCs w:val="21"/>
        </w:rPr>
        <w:t>变速器</w:t>
      </w:r>
      <w:r>
        <w:rPr>
          <w:rFonts w:hint="eastAsia" w:ascii="Calibri" w:hAnsi="Calibri" w:eastAsia="宋体" w:cs="宋体"/>
          <w:b/>
          <w:szCs w:val="21"/>
        </w:rPr>
        <w:t>整体展示功能：</w:t>
      </w:r>
      <w:r>
        <w:rPr>
          <w:rFonts w:hint="eastAsia" w:ascii="Calibri" w:hAnsi="Calibri" w:eastAsia="宋体" w:cs="宋体"/>
          <w:szCs w:val="21"/>
        </w:rPr>
        <w:t>可在</w:t>
      </w:r>
      <w:r>
        <w:rPr>
          <w:rFonts w:ascii="Calibri" w:hAnsi="Calibri" w:eastAsia="宋体" w:cs="Times New Roman"/>
          <w:szCs w:val="21"/>
        </w:rPr>
        <w:t>3D</w:t>
      </w:r>
      <w:r>
        <w:rPr>
          <w:rFonts w:hint="eastAsia" w:ascii="Calibri" w:hAnsi="Calibri" w:eastAsia="宋体" w:cs="宋体"/>
          <w:szCs w:val="21"/>
        </w:rPr>
        <w:t>环境可选择透明模式或通过爆炸图展示，</w:t>
      </w:r>
    </w:p>
    <w:p>
      <w:pPr>
        <w:numPr>
          <w:ilvl w:val="0"/>
          <w:numId w:val="10"/>
        </w:numPr>
        <w:jc w:val="left"/>
        <w:rPr>
          <w:szCs w:val="21"/>
        </w:rPr>
      </w:pPr>
      <w:r>
        <w:rPr>
          <w:rFonts w:hint="eastAsia" w:ascii="Calibri" w:hAnsi="Calibri" w:eastAsia="宋体" w:cs="宋体"/>
          <w:szCs w:val="21"/>
        </w:rPr>
        <w:t>零部件展示功能：可在</w:t>
      </w:r>
      <w:r>
        <w:rPr>
          <w:rFonts w:ascii="Calibri" w:hAnsi="Calibri" w:eastAsia="宋体" w:cs="Times New Roman"/>
          <w:szCs w:val="21"/>
        </w:rPr>
        <w:t>3D</w:t>
      </w:r>
      <w:r>
        <w:rPr>
          <w:rFonts w:hint="eastAsia" w:ascii="Calibri" w:hAnsi="Calibri" w:eastAsia="宋体" w:cs="宋体"/>
          <w:szCs w:val="21"/>
        </w:rPr>
        <w:t>环境下壳体、控制板、导线、薄膜电容、升压线圈、</w:t>
      </w:r>
      <w:r>
        <w:rPr>
          <w:rFonts w:ascii="Calibri" w:hAnsi="Calibri" w:eastAsia="宋体" w:cs="Times New Roman"/>
          <w:szCs w:val="21"/>
        </w:rPr>
        <w:t>igbt</w:t>
      </w:r>
      <w:r>
        <w:rPr>
          <w:rFonts w:hint="eastAsia" w:ascii="Calibri" w:hAnsi="Calibri" w:eastAsia="宋体" w:cs="宋体"/>
          <w:szCs w:val="21"/>
        </w:rPr>
        <w:t>功率器件等，复杂零部件可通过爆炸等方式展示组成及结构。</w:t>
      </w:r>
    </w:p>
    <w:p>
      <w:pPr>
        <w:numPr>
          <w:ilvl w:val="0"/>
          <w:numId w:val="10"/>
        </w:numPr>
        <w:jc w:val="left"/>
        <w:rPr>
          <w:szCs w:val="21"/>
        </w:rPr>
      </w:pPr>
      <w:r>
        <w:rPr>
          <w:rFonts w:hint="eastAsia" w:ascii="Calibri" w:hAnsi="Calibri" w:eastAsia="宋体" w:cs="宋体"/>
          <w:szCs w:val="21"/>
        </w:rPr>
        <w:t>工作原理展示：通过</w:t>
      </w:r>
      <w:r>
        <w:rPr>
          <w:rFonts w:ascii="Calibri" w:hAnsi="Calibri" w:eastAsia="宋体" w:cs="Times New Roman"/>
          <w:szCs w:val="21"/>
        </w:rPr>
        <w:t>3D</w:t>
      </w:r>
      <w:r>
        <w:rPr>
          <w:rFonts w:hint="eastAsia" w:ascii="Calibri" w:hAnsi="Calibri" w:eastAsia="宋体" w:cs="宋体"/>
          <w:szCs w:val="21"/>
        </w:rPr>
        <w:t>模型展示</w:t>
      </w:r>
      <w:r>
        <w:rPr>
          <w:rFonts w:ascii="Calibri" w:hAnsi="Calibri" w:eastAsia="宋体" w:cs="Times New Roman"/>
          <w:szCs w:val="21"/>
        </w:rPr>
        <w:t>DCDC</w:t>
      </w:r>
      <w:r>
        <w:rPr>
          <w:rFonts w:hint="eastAsia" w:ascii="Calibri" w:hAnsi="Calibri" w:eastAsia="宋体" w:cs="宋体"/>
          <w:szCs w:val="21"/>
        </w:rPr>
        <w:t>系统、升降压电路、变频器驱动电机及能量回收结构组成，通过射线等特效动态展示各系统电路工作原理</w:t>
      </w:r>
    </w:p>
    <w:p>
      <w:pPr>
        <w:jc w:val="left"/>
        <w:rPr>
          <w:rFonts w:ascii="Calibri" w:hAnsi="Calibri" w:eastAsia="宋体" w:cs="宋体"/>
          <w:b/>
          <w:szCs w:val="21"/>
        </w:rPr>
      </w:pPr>
      <w:r>
        <w:rPr>
          <w:rFonts w:hint="eastAsia" w:ascii="Calibri" w:hAnsi="Calibri" w:eastAsia="宋体" w:cs="宋体"/>
          <w:b/>
          <w:szCs w:val="21"/>
        </w:rPr>
        <w:t>动力电池组模块：</w:t>
      </w:r>
    </w:p>
    <w:p>
      <w:pPr>
        <w:numPr>
          <w:ilvl w:val="0"/>
          <w:numId w:val="11"/>
        </w:numPr>
        <w:jc w:val="left"/>
        <w:rPr>
          <w:szCs w:val="21"/>
        </w:rPr>
      </w:pPr>
      <w:r>
        <w:rPr>
          <w:rFonts w:hint="eastAsia" w:ascii="Calibri" w:hAnsi="Calibri" w:eastAsia="宋体" w:cs="宋体"/>
          <w:szCs w:val="21"/>
        </w:rPr>
        <w:t>动力电池</w:t>
      </w:r>
      <w:r>
        <w:rPr>
          <w:rFonts w:hint="eastAsia" w:ascii="Calibri" w:hAnsi="Calibri" w:eastAsia="宋体" w:cs="宋体"/>
          <w:b/>
          <w:szCs w:val="21"/>
        </w:rPr>
        <w:t>整体展示功能：</w:t>
      </w:r>
      <w:r>
        <w:rPr>
          <w:rFonts w:hint="eastAsia" w:ascii="Calibri" w:hAnsi="Calibri" w:eastAsia="宋体" w:cs="宋体"/>
          <w:szCs w:val="21"/>
        </w:rPr>
        <w:t>可在</w:t>
      </w:r>
      <w:r>
        <w:rPr>
          <w:rFonts w:ascii="Calibri" w:hAnsi="Calibri" w:eastAsia="宋体" w:cs="Times New Roman"/>
          <w:szCs w:val="21"/>
        </w:rPr>
        <w:t>3D</w:t>
      </w:r>
      <w:r>
        <w:rPr>
          <w:rFonts w:hint="eastAsia" w:ascii="Calibri" w:hAnsi="Calibri" w:eastAsia="宋体" w:cs="宋体"/>
          <w:szCs w:val="21"/>
        </w:rPr>
        <w:t>环境可选择透明模式或通过爆炸图展示，</w:t>
      </w:r>
    </w:p>
    <w:p>
      <w:pPr>
        <w:numPr>
          <w:ilvl w:val="0"/>
          <w:numId w:val="11"/>
        </w:numPr>
        <w:jc w:val="left"/>
        <w:rPr>
          <w:szCs w:val="21"/>
        </w:rPr>
      </w:pPr>
      <w:r>
        <w:rPr>
          <w:rFonts w:hint="eastAsia" w:ascii="Calibri" w:hAnsi="Calibri" w:eastAsia="宋体" w:cs="宋体"/>
          <w:szCs w:val="21"/>
        </w:rPr>
        <w:t>零部件展示功能：可在</w:t>
      </w:r>
      <w:r>
        <w:rPr>
          <w:rFonts w:ascii="Calibri" w:hAnsi="Calibri" w:eastAsia="宋体" w:cs="Times New Roman"/>
          <w:szCs w:val="21"/>
        </w:rPr>
        <w:t>3D</w:t>
      </w:r>
      <w:r>
        <w:rPr>
          <w:rFonts w:hint="eastAsia" w:ascii="Calibri" w:hAnsi="Calibri" w:eastAsia="宋体" w:cs="宋体"/>
          <w:szCs w:val="21"/>
        </w:rPr>
        <w:t>环境下壳体、单电池、继电器、电流传感器、蓄电池控制器等，复杂零部件可通过爆炸等方式展示组成及结构。</w:t>
      </w:r>
    </w:p>
    <w:p>
      <w:pPr>
        <w:numPr>
          <w:ilvl w:val="0"/>
          <w:numId w:val="11"/>
        </w:numPr>
        <w:jc w:val="left"/>
        <w:rPr>
          <w:szCs w:val="21"/>
        </w:rPr>
      </w:pPr>
      <w:r>
        <w:rPr>
          <w:rFonts w:hint="eastAsia" w:ascii="Calibri" w:hAnsi="Calibri" w:eastAsia="宋体" w:cs="宋体"/>
          <w:szCs w:val="21"/>
        </w:rPr>
        <w:t>工作原理展示：通过</w:t>
      </w:r>
      <w:r>
        <w:rPr>
          <w:rFonts w:ascii="Calibri" w:hAnsi="Calibri" w:eastAsia="宋体" w:cs="Times New Roman"/>
          <w:szCs w:val="21"/>
        </w:rPr>
        <w:t>3D</w:t>
      </w:r>
      <w:r>
        <w:rPr>
          <w:rFonts w:hint="eastAsia" w:ascii="Calibri" w:hAnsi="Calibri" w:eastAsia="宋体" w:cs="宋体"/>
          <w:szCs w:val="21"/>
        </w:rPr>
        <w:t>模型展示动力电池组上电过程的逻辑顺序，通过射线等特效动态展示各系统电路工作原理</w:t>
      </w:r>
    </w:p>
    <w:p>
      <w:pPr>
        <w:numPr>
          <w:ilvl w:val="0"/>
          <w:numId w:val="11"/>
        </w:numPr>
        <w:jc w:val="left"/>
        <w:rPr>
          <w:szCs w:val="21"/>
        </w:rPr>
      </w:pPr>
      <w:r>
        <w:rPr>
          <w:rFonts w:hint="eastAsia" w:ascii="Calibri" w:hAnsi="Calibri" w:eastAsia="宋体" w:cs="宋体"/>
          <w:szCs w:val="21"/>
        </w:rPr>
        <w:t>虚拟拆装功能：通过鼠标动态对动力电池进行拆解及装配每个步骤带有语音提示</w:t>
      </w:r>
    </w:p>
    <w:p>
      <w:pPr>
        <w:pStyle w:val="2"/>
        <w:jc w:val="both"/>
        <w:rPr>
          <w:rFonts w:asciiTheme="minorEastAsia" w:hAnsiTheme="minorEastAsia" w:eastAsiaTheme="minorEastAsia"/>
          <w:sz w:val="30"/>
          <w:szCs w:val="30"/>
        </w:rPr>
      </w:pPr>
      <w:r>
        <w:rPr>
          <w:rFonts w:hint="eastAsia" w:asciiTheme="minorEastAsia" w:hAnsiTheme="minorEastAsia" w:eastAsiaTheme="minorEastAsia"/>
          <w:sz w:val="30"/>
          <w:szCs w:val="30"/>
        </w:rPr>
        <w:t>3、变电站虚拟仿真教学软件</w:t>
      </w:r>
    </w:p>
    <w:p>
      <w:pPr>
        <w:pStyle w:val="4"/>
        <w:rPr>
          <w:b/>
          <w:kern w:val="2"/>
          <w:sz w:val="21"/>
          <w:szCs w:val="21"/>
          <w:lang w:val="en-US"/>
        </w:rPr>
      </w:pPr>
      <w:r>
        <w:rPr>
          <w:rFonts w:hint="eastAsia"/>
          <w:b/>
          <w:kern w:val="2"/>
          <w:sz w:val="21"/>
          <w:szCs w:val="21"/>
          <w:lang w:val="en-US"/>
        </w:rPr>
        <w:t>产品需求：</w:t>
      </w:r>
    </w:p>
    <w:p>
      <w:pPr>
        <w:pStyle w:val="4"/>
        <w:ind w:firstLine="420" w:firstLineChars="200"/>
        <w:rPr>
          <w:kern w:val="2"/>
          <w:sz w:val="21"/>
          <w:szCs w:val="21"/>
          <w:lang w:val="en-US"/>
        </w:rPr>
      </w:pPr>
      <w:r>
        <w:rPr>
          <w:rFonts w:hint="eastAsia"/>
          <w:kern w:val="2"/>
          <w:sz w:val="21"/>
          <w:szCs w:val="21"/>
          <w:lang w:val="en-US"/>
        </w:rPr>
        <w:t>电力</w:t>
      </w:r>
      <w:r>
        <w:rPr>
          <w:kern w:val="2"/>
          <w:sz w:val="21"/>
          <w:szCs w:val="21"/>
          <w:lang w:val="en-US"/>
        </w:rPr>
        <w:t>系统</w:t>
      </w:r>
      <w:r>
        <w:rPr>
          <w:rFonts w:hint="eastAsia"/>
          <w:kern w:val="2"/>
          <w:sz w:val="21"/>
          <w:szCs w:val="21"/>
          <w:lang w:val="en-US"/>
        </w:rPr>
        <w:t>分析</w:t>
      </w:r>
      <w:r>
        <w:rPr>
          <w:kern w:val="2"/>
          <w:sz w:val="21"/>
          <w:szCs w:val="21"/>
          <w:lang w:val="en-US"/>
        </w:rPr>
        <w:t>、</w:t>
      </w:r>
      <w:r>
        <w:rPr>
          <w:rFonts w:hint="eastAsia"/>
          <w:kern w:val="2"/>
          <w:sz w:val="21"/>
          <w:szCs w:val="21"/>
          <w:lang w:val="en-US"/>
        </w:rPr>
        <w:t>继电保护</w:t>
      </w:r>
      <w:r>
        <w:rPr>
          <w:kern w:val="2"/>
          <w:sz w:val="21"/>
          <w:szCs w:val="21"/>
          <w:lang w:val="en-US"/>
        </w:rPr>
        <w:t>等</w:t>
      </w:r>
      <w:r>
        <w:rPr>
          <w:rFonts w:hint="eastAsia"/>
          <w:kern w:val="2"/>
          <w:sz w:val="21"/>
          <w:szCs w:val="21"/>
          <w:lang w:val="en-US"/>
        </w:rPr>
        <w:t>课程</w:t>
      </w:r>
      <w:r>
        <w:rPr>
          <w:kern w:val="2"/>
          <w:sz w:val="21"/>
          <w:szCs w:val="21"/>
          <w:lang w:val="en-US"/>
        </w:rPr>
        <w:t>是电气工程及其自动化专业的重要专业课，但由于</w:t>
      </w:r>
      <w:r>
        <w:rPr>
          <w:rFonts w:hint="eastAsia"/>
          <w:kern w:val="2"/>
          <w:sz w:val="21"/>
          <w:szCs w:val="21"/>
          <w:lang w:val="en-US"/>
        </w:rPr>
        <w:t>变电站现场的特殊性，无法进行现场实际参观和操作培训，导致传统培训方式无法满足现场实际需求。为解决上述问题，产品引入虚拟现实技术，提供虚拟牵变电站认知学习的培训方案，对电气工程</w:t>
      </w:r>
      <w:r>
        <w:rPr>
          <w:kern w:val="2"/>
          <w:sz w:val="21"/>
          <w:szCs w:val="21"/>
          <w:lang w:val="en-US"/>
        </w:rPr>
        <w:t>及其自动化专业学生</w:t>
      </w:r>
      <w:r>
        <w:rPr>
          <w:rFonts w:hint="eastAsia"/>
          <w:kern w:val="2"/>
          <w:sz w:val="21"/>
          <w:szCs w:val="21"/>
          <w:lang w:val="en-US"/>
        </w:rPr>
        <w:t>尤其适用。</w:t>
      </w:r>
    </w:p>
    <w:p>
      <w:pPr>
        <w:pStyle w:val="4"/>
        <w:rPr>
          <w:b/>
          <w:kern w:val="2"/>
          <w:sz w:val="21"/>
          <w:szCs w:val="21"/>
          <w:lang w:val="en-US"/>
        </w:rPr>
      </w:pPr>
      <w:r>
        <w:rPr>
          <w:rFonts w:hint="eastAsia"/>
          <w:b/>
          <w:kern w:val="2"/>
          <w:sz w:val="21"/>
          <w:szCs w:val="21"/>
          <w:lang w:val="en-US"/>
        </w:rPr>
        <w:t>产品功能：</w:t>
      </w:r>
    </w:p>
    <w:p>
      <w:pPr>
        <w:pStyle w:val="4"/>
        <w:ind w:firstLine="420" w:firstLineChars="200"/>
        <w:rPr>
          <w:kern w:val="2"/>
          <w:sz w:val="21"/>
          <w:szCs w:val="21"/>
          <w:lang w:val="en-US"/>
        </w:rPr>
      </w:pPr>
      <w:r>
        <w:rPr>
          <w:rFonts w:hint="eastAsia"/>
          <w:kern w:val="2"/>
          <w:sz w:val="21"/>
          <w:szCs w:val="21"/>
          <w:lang w:val="en-US"/>
        </w:rPr>
        <w:t>产品主要功能包括：全三维变电所虚拟仿真、虚拟漫游、设备认知、设备信息查阅、理论学习、重要设备构成学习、标准化倒闸虚拟展示等功能。</w:t>
      </w:r>
    </w:p>
    <w:p>
      <w:r>
        <w:rPr>
          <w:rFonts w:hint="eastAsia"/>
        </w:rPr>
        <w:t xml:space="preserve">   借助</w:t>
      </w:r>
      <w:r>
        <w:t>虚拟</w:t>
      </w:r>
      <w:r>
        <w:rPr>
          <w:rFonts w:hint="eastAsia"/>
        </w:rPr>
        <w:t>现实</w:t>
      </w:r>
      <w:r>
        <w:t>技术，学习：</w:t>
      </w:r>
    </w:p>
    <w:p>
      <w:pPr>
        <w:pStyle w:val="4"/>
        <w:ind w:firstLine="315" w:firstLineChars="150"/>
        <w:rPr>
          <w:lang w:val="en-US"/>
        </w:rPr>
      </w:pPr>
      <w:r>
        <w:rPr>
          <w:rFonts w:hint="eastAsia"/>
          <w:kern w:val="2"/>
          <w:sz w:val="21"/>
          <w:szCs w:val="21"/>
          <w:lang w:val="en-US"/>
        </w:rPr>
        <w:t>远控</w:t>
      </w:r>
      <w:r>
        <w:rPr>
          <w:kern w:val="2"/>
          <w:sz w:val="21"/>
          <w:szCs w:val="21"/>
          <w:lang w:val="en-US"/>
        </w:rPr>
        <w:t>一次设备主接线关系</w:t>
      </w:r>
      <w:r>
        <w:rPr>
          <w:rFonts w:hint="eastAsia"/>
          <w:kern w:val="2"/>
          <w:sz w:val="21"/>
          <w:szCs w:val="21"/>
          <w:lang w:val="en-US"/>
        </w:rPr>
        <w:t>；</w:t>
      </w:r>
    </w:p>
    <w:p>
      <w:pPr>
        <w:ind w:firstLine="315" w:firstLineChars="150"/>
      </w:pPr>
      <w:r>
        <w:rPr>
          <w:rFonts w:hint="eastAsia"/>
        </w:rPr>
        <w:t>一次</w:t>
      </w:r>
      <w:r>
        <w:t>设备外观、控制原理；</w:t>
      </w:r>
    </w:p>
    <w:p>
      <w:pPr>
        <w:pStyle w:val="4"/>
        <w:ind w:firstLine="315" w:firstLineChars="150"/>
        <w:rPr>
          <w:kern w:val="2"/>
          <w:sz w:val="21"/>
          <w:szCs w:val="21"/>
          <w:lang w:val="en-US"/>
        </w:rPr>
      </w:pPr>
      <w:r>
        <w:rPr>
          <w:rFonts w:hint="eastAsia"/>
          <w:kern w:val="2"/>
          <w:sz w:val="21"/>
          <w:szCs w:val="21"/>
          <w:lang w:val="en-US"/>
        </w:rPr>
        <w:t>现场</w:t>
      </w:r>
      <w:r>
        <w:rPr>
          <w:kern w:val="2"/>
          <w:sz w:val="21"/>
          <w:szCs w:val="21"/>
          <w:lang w:val="en-US"/>
        </w:rPr>
        <w:t>控制柜构建方式、工作原理、控制范围。</w:t>
      </w:r>
    </w:p>
    <w:p>
      <w:pPr>
        <w:numPr>
          <w:ilvl w:val="0"/>
          <w:numId w:val="0"/>
        </w:numPr>
        <w:ind w:leftChars="0"/>
        <w:jc w:val="left"/>
        <w:rPr>
          <w:szCs w:val="21"/>
        </w:rPr>
      </w:pPr>
    </w:p>
    <w:p>
      <w:pPr>
        <w:pStyle w:val="4"/>
        <w:rPr>
          <w:lang w:val="en-US"/>
        </w:rPr>
      </w:pPr>
    </w:p>
    <w:p>
      <w:pPr>
        <w:rPr>
          <w:rFonts w:hint="eastAsia" w:ascii="宋体" w:hAnsi="宋体" w:eastAsia="宋体" w:cs="宋体"/>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2ED5D"/>
    <w:multiLevelType w:val="singleLevel"/>
    <w:tmpl w:val="8862ED5D"/>
    <w:lvl w:ilvl="0" w:tentative="0">
      <w:start w:val="1"/>
      <w:numFmt w:val="decimal"/>
      <w:lvlText w:val="(%1)"/>
      <w:lvlJc w:val="left"/>
      <w:pPr>
        <w:ind w:left="425" w:hanging="425"/>
      </w:pPr>
      <w:rPr>
        <w:rFonts w:hint="default"/>
      </w:rPr>
    </w:lvl>
  </w:abstractNum>
  <w:abstractNum w:abstractNumId="1">
    <w:nsid w:val="BF005659"/>
    <w:multiLevelType w:val="multilevel"/>
    <w:tmpl w:val="BF005659"/>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CBB9B7CE"/>
    <w:multiLevelType w:val="multilevel"/>
    <w:tmpl w:val="CBB9B7CE"/>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DC10DCA2"/>
    <w:multiLevelType w:val="singleLevel"/>
    <w:tmpl w:val="DC10DCA2"/>
    <w:lvl w:ilvl="0" w:tentative="0">
      <w:start w:val="1"/>
      <w:numFmt w:val="decimal"/>
      <w:lvlText w:val="%1."/>
      <w:lvlJc w:val="left"/>
      <w:pPr>
        <w:ind w:left="425" w:hanging="425"/>
      </w:pPr>
      <w:rPr>
        <w:rFonts w:hint="default"/>
      </w:rPr>
    </w:lvl>
  </w:abstractNum>
  <w:abstractNum w:abstractNumId="4">
    <w:nsid w:val="E292DEB4"/>
    <w:multiLevelType w:val="multilevel"/>
    <w:tmpl w:val="E292DEB4"/>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E9DDAD0F"/>
    <w:multiLevelType w:val="singleLevel"/>
    <w:tmpl w:val="E9DDAD0F"/>
    <w:lvl w:ilvl="0" w:tentative="0">
      <w:start w:val="1"/>
      <w:numFmt w:val="decimalEnclosedCircleChinese"/>
      <w:suff w:val="nothing"/>
      <w:lvlText w:val="%1　"/>
      <w:lvlJc w:val="left"/>
      <w:pPr>
        <w:ind w:left="0" w:firstLine="400"/>
      </w:pPr>
      <w:rPr>
        <w:rFonts w:hint="eastAsia"/>
      </w:rPr>
    </w:lvl>
  </w:abstractNum>
  <w:abstractNum w:abstractNumId="6">
    <w:nsid w:val="FAB5220B"/>
    <w:multiLevelType w:val="multilevel"/>
    <w:tmpl w:val="FAB5220B"/>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2454131"/>
    <w:multiLevelType w:val="singleLevel"/>
    <w:tmpl w:val="02454131"/>
    <w:lvl w:ilvl="0" w:tentative="0">
      <w:start w:val="1"/>
      <w:numFmt w:val="decimal"/>
      <w:lvlText w:val="(%1)"/>
      <w:lvlJc w:val="left"/>
      <w:pPr>
        <w:ind w:left="425" w:hanging="425"/>
      </w:pPr>
      <w:rPr>
        <w:rFonts w:hint="default"/>
      </w:rPr>
    </w:lvl>
  </w:abstractNum>
  <w:abstractNum w:abstractNumId="8">
    <w:nsid w:val="042D6EE2"/>
    <w:multiLevelType w:val="multilevel"/>
    <w:tmpl w:val="042D6EE2"/>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F0EB363"/>
    <w:multiLevelType w:val="multilevel"/>
    <w:tmpl w:val="1F0EB363"/>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310B20F"/>
    <w:multiLevelType w:val="singleLevel"/>
    <w:tmpl w:val="7310B20F"/>
    <w:lvl w:ilvl="0" w:tentative="0">
      <w:start w:val="1"/>
      <w:numFmt w:val="decimal"/>
      <w:lvlText w:val="(%1)"/>
      <w:lvlJc w:val="left"/>
      <w:pPr>
        <w:ind w:left="425" w:hanging="425"/>
      </w:pPr>
      <w:rPr>
        <w:rFonts w:hint="default"/>
      </w:rPr>
    </w:lvl>
  </w:abstractNum>
  <w:num w:numId="1">
    <w:abstractNumId w:val="5"/>
  </w:num>
  <w:num w:numId="2">
    <w:abstractNumId w:val="3"/>
  </w:num>
  <w:num w:numId="3">
    <w:abstractNumId w:val="7"/>
  </w:num>
  <w:num w:numId="4">
    <w:abstractNumId w:val="10"/>
  </w:num>
  <w:num w:numId="5">
    <w:abstractNumId w:val="0"/>
  </w:num>
  <w:num w:numId="6">
    <w:abstractNumId w:val="6"/>
  </w:num>
  <w:num w:numId="7">
    <w:abstractNumId w:val="4"/>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F4A01"/>
    <w:rsid w:val="0EEA14D2"/>
    <w:rsid w:val="107B37AF"/>
    <w:rsid w:val="1F695B14"/>
    <w:rsid w:val="2A0D5418"/>
    <w:rsid w:val="3CBD5E68"/>
    <w:rsid w:val="3DF07532"/>
    <w:rsid w:val="63B31E35"/>
    <w:rsid w:val="6ABA1CD8"/>
    <w:rsid w:val="7E0F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jc w:val="center"/>
      <w:outlineLvl w:val="1"/>
    </w:pPr>
    <w:rPr>
      <w:rFonts w:ascii="Arial" w:hAnsi="Arial" w:eastAsia="黑体"/>
      <w:b/>
      <w:sz w:val="32"/>
    </w:rPr>
  </w:style>
  <w:style w:type="paragraph" w:styleId="3">
    <w:name w:val="heading 7"/>
    <w:basedOn w:val="1"/>
    <w:next w:val="1"/>
    <w:unhideWhenUsed/>
    <w:qFormat/>
    <w:uiPriority w:val="0"/>
    <w:pPr>
      <w:keepNext/>
      <w:keepLines/>
      <w:snapToGrid w:val="0"/>
      <w:outlineLvl w:val="6"/>
    </w:pPr>
    <w:rPr>
      <w:rFonts w:ascii="宋体" w:hAnsi="宋体"/>
      <w:sz w:val="24"/>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qFormat/>
    <w:uiPriority w:val="0"/>
    <w:pPr>
      <w:widowControl/>
      <w:overflowPunct w:val="0"/>
      <w:autoSpaceDE w:val="0"/>
      <w:autoSpaceDN w:val="0"/>
      <w:adjustRightInd w:val="0"/>
      <w:jc w:val="left"/>
      <w:textAlignment w:val="baseline"/>
    </w:pPr>
    <w:rPr>
      <w:kern w:val="0"/>
      <w:sz w:val="24"/>
      <w:lang w:val="en-G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uiPriority w:val="0"/>
    <w:rPr>
      <w:rFonts w:hint="default" w:ascii="Times New Roman" w:hAnsi="Times New Roman" w:cs="Times New Roman"/>
      <w:color w:val="000000"/>
      <w:sz w:val="21"/>
      <w:szCs w:val="21"/>
      <w:u w:val="none"/>
    </w:rPr>
  </w:style>
  <w:style w:type="character" w:customStyle="1" w:styleId="9">
    <w:name w:val="font31"/>
    <w:basedOn w:val="7"/>
    <w:uiPriority w:val="0"/>
    <w:rPr>
      <w:rFonts w:hint="eastAsia" w:ascii="宋体" w:hAnsi="宋体" w:eastAsia="宋体" w:cs="宋体"/>
      <w:color w:val="000000"/>
      <w:sz w:val="21"/>
      <w:szCs w:val="21"/>
      <w:u w:val="none"/>
    </w:rPr>
  </w:style>
  <w:style w:type="character" w:customStyle="1" w:styleId="10">
    <w:name w:val="current11"/>
    <w:basedOn w:val="7"/>
    <w:qFormat/>
    <w:uiPriority w:val="0"/>
    <w:rPr>
      <w:b/>
      <w:color w:val="303030"/>
      <w:shd w:val="clear" w:color="auto" w:fill="FFFFFF"/>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2020-11-13T01:00:00Z</dcterms:created>
  <dc:creator>冬至</dc:creator>
  <cp:lastModifiedBy>冬至</cp:lastModifiedBy>
  <dcterms:modified xsi:type="dcterms:W3CDTF">2020-11-18T00:21:50Z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