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hAnsi="宋体" w:eastAsia="仿宋_GB2312"/>
          <w:b/>
          <w:sz w:val="28"/>
          <w:szCs w:val="28"/>
        </w:rPr>
      </w:pPr>
      <w:r>
        <w:rPr>
          <w:rFonts w:hint="eastAsia" w:ascii="仿宋_GB2312" w:hAnsi="宋体" w:eastAsia="仿宋_GB2312"/>
          <w:b/>
          <w:sz w:val="28"/>
          <w:szCs w:val="28"/>
        </w:rPr>
        <w:t>附件1：</w:t>
      </w:r>
    </w:p>
    <w:p>
      <w:pPr>
        <w:spacing w:line="500" w:lineRule="exact"/>
        <w:jc w:val="center"/>
        <w:rPr>
          <w:rFonts w:hint="eastAsia" w:ascii="宋体" w:hAnsi="宋体"/>
          <w:b/>
          <w:sz w:val="28"/>
          <w:szCs w:val="28"/>
        </w:rPr>
      </w:pPr>
      <w:r>
        <w:rPr>
          <w:rFonts w:hint="eastAsia" w:ascii="宋体" w:hAnsi="宋体"/>
          <w:b/>
          <w:sz w:val="28"/>
          <w:szCs w:val="28"/>
        </w:rPr>
        <w:t>东北师范大学人文学院图书馆2019年纸质图书采购要求</w:t>
      </w:r>
    </w:p>
    <w:p>
      <w:pPr>
        <w:spacing w:line="500" w:lineRule="exact"/>
        <w:ind w:firstLine="551" w:firstLineChars="196"/>
        <w:rPr>
          <w:rFonts w:hint="eastAsia" w:ascii="宋体" w:hAnsi="宋体"/>
          <w:b/>
          <w:sz w:val="28"/>
          <w:szCs w:val="28"/>
        </w:rPr>
      </w:pPr>
      <w:bookmarkStart w:id="0" w:name="_GoBack"/>
      <w:bookmarkEnd w:id="0"/>
    </w:p>
    <w:p>
      <w:pPr>
        <w:spacing w:line="440" w:lineRule="exact"/>
        <w:ind w:firstLine="548" w:firstLineChars="196"/>
        <w:rPr>
          <w:rFonts w:hint="eastAsia" w:ascii="宋体" w:hAnsi="宋体"/>
          <w:sz w:val="28"/>
          <w:szCs w:val="28"/>
        </w:rPr>
      </w:pPr>
      <w:r>
        <w:rPr>
          <w:rFonts w:hint="eastAsia" w:ascii="宋体" w:hAnsi="宋体"/>
          <w:sz w:val="28"/>
          <w:szCs w:val="28"/>
        </w:rPr>
        <w:t>1.图书采购以现采、订单为主，参加全国书展为辅。</w:t>
      </w:r>
    </w:p>
    <w:p>
      <w:pPr>
        <w:spacing w:line="440" w:lineRule="exact"/>
        <w:ind w:firstLine="548" w:firstLineChars="196"/>
        <w:rPr>
          <w:rFonts w:hint="eastAsia" w:ascii="宋体" w:hAnsi="宋体"/>
          <w:sz w:val="28"/>
          <w:szCs w:val="28"/>
        </w:rPr>
      </w:pPr>
      <w:r>
        <w:rPr>
          <w:rFonts w:hint="eastAsia" w:ascii="宋体" w:hAnsi="宋体"/>
          <w:sz w:val="28"/>
          <w:szCs w:val="28"/>
        </w:rPr>
        <w:t>2.图书选购的出版时间</w:t>
      </w:r>
    </w:p>
    <w:p>
      <w:pPr>
        <w:spacing w:line="440" w:lineRule="exact"/>
        <w:ind w:firstLine="560" w:firstLineChars="200"/>
        <w:rPr>
          <w:rFonts w:hint="eastAsia" w:ascii="宋体" w:hAnsi="宋体"/>
          <w:sz w:val="28"/>
          <w:szCs w:val="28"/>
        </w:rPr>
      </w:pPr>
      <w:r>
        <w:rPr>
          <w:rFonts w:hint="eastAsia" w:ascii="宋体" w:hAnsi="宋体"/>
          <w:sz w:val="28"/>
          <w:szCs w:val="28"/>
        </w:rPr>
        <w:t>根据图书采购周期和图书出版周期，本年度要求图书出版年限为：2018年—2019年。根据学校学科建设、教学科研需要进行图书选购，对于新增学科、重点学科及馆内特色资源建设所需图书可适当放宽出版年限。</w:t>
      </w:r>
    </w:p>
    <w:p>
      <w:pPr>
        <w:spacing w:line="440" w:lineRule="exact"/>
        <w:ind w:firstLine="560" w:firstLineChars="200"/>
        <w:rPr>
          <w:rFonts w:hint="eastAsia" w:ascii="宋体" w:hAnsi="宋体"/>
          <w:sz w:val="28"/>
          <w:szCs w:val="28"/>
        </w:rPr>
      </w:pPr>
      <w:r>
        <w:rPr>
          <w:rFonts w:hint="eastAsia" w:ascii="宋体" w:hAnsi="宋体"/>
          <w:sz w:val="28"/>
          <w:szCs w:val="28"/>
        </w:rPr>
        <w:t>3.各家供货商分配额度：只确定合作意向，不确定具体额度。</w:t>
      </w:r>
    </w:p>
    <w:p>
      <w:pPr>
        <w:spacing w:line="440" w:lineRule="exact"/>
        <w:ind w:firstLine="560" w:firstLineChars="200"/>
        <w:rPr>
          <w:rFonts w:hint="eastAsia" w:ascii="宋体" w:hAnsi="宋体"/>
          <w:sz w:val="28"/>
          <w:szCs w:val="28"/>
        </w:rPr>
      </w:pPr>
      <w:r>
        <w:rPr>
          <w:rFonts w:hint="eastAsia" w:ascii="宋体" w:hAnsi="宋体"/>
          <w:sz w:val="28"/>
          <w:szCs w:val="28"/>
        </w:rPr>
        <w:t>4.图书质量及加工保证金</w:t>
      </w:r>
    </w:p>
    <w:p>
      <w:pPr>
        <w:spacing w:line="440" w:lineRule="exact"/>
        <w:ind w:firstLine="560" w:firstLineChars="200"/>
        <w:rPr>
          <w:rFonts w:hint="eastAsia" w:ascii="宋体" w:hAnsi="宋体"/>
          <w:sz w:val="28"/>
          <w:szCs w:val="28"/>
        </w:rPr>
      </w:pPr>
      <w:r>
        <w:rPr>
          <w:rFonts w:hint="eastAsia" w:ascii="宋体" w:hAnsi="宋体"/>
          <w:sz w:val="28"/>
          <w:szCs w:val="28"/>
        </w:rPr>
        <w:t>为保证图书质量及加工质量，有意愿合作的供应商需向我校交纳图书质量及加工质量保证金一万元，待本次标段截止时间后按规定返还。供应商所供图书必须是正规出版社出版的图书，拒绝盗版图书、二渠道图书及库房特价图书。</w:t>
      </w:r>
    </w:p>
    <w:p>
      <w:pPr>
        <w:spacing w:line="440" w:lineRule="exact"/>
        <w:ind w:firstLine="560" w:firstLineChars="200"/>
        <w:rPr>
          <w:rFonts w:hint="eastAsia" w:ascii="宋体" w:hAnsi="宋体"/>
          <w:sz w:val="28"/>
          <w:szCs w:val="28"/>
        </w:rPr>
      </w:pPr>
      <w:r>
        <w:rPr>
          <w:rFonts w:hint="eastAsia" w:ascii="宋体" w:hAnsi="宋体"/>
          <w:sz w:val="28"/>
          <w:szCs w:val="28"/>
        </w:rPr>
        <w:t>（1）对图书到货周期及到货率要求</w:t>
      </w:r>
    </w:p>
    <w:p>
      <w:pPr>
        <w:spacing w:line="440" w:lineRule="exact"/>
        <w:ind w:firstLine="560" w:firstLineChars="200"/>
        <w:rPr>
          <w:rFonts w:hint="eastAsia" w:ascii="宋体" w:hAnsi="宋体"/>
          <w:sz w:val="28"/>
          <w:szCs w:val="28"/>
        </w:rPr>
      </w:pPr>
      <w:r>
        <w:rPr>
          <w:rFonts w:hint="eastAsia" w:ascii="宋体" w:hAnsi="宋体"/>
          <w:sz w:val="28"/>
          <w:szCs w:val="28"/>
        </w:rPr>
        <w:t>每批次图书从选书（或下订单）之日起，30天内到货，图书到货率必须达到96%以上，每低于1个点扣除保证金1千，低于95%，保证金全部扣除，并终止合作。要求供应商必须负责将图书送到我方图书馆的加工场地，如有违反由此产生的费用由供应商承担。对于确实不能征订到的图书要出具说明，确定出版社无货的图书请提前告知。</w:t>
      </w:r>
    </w:p>
    <w:p>
      <w:pPr>
        <w:spacing w:line="440" w:lineRule="exact"/>
        <w:ind w:firstLine="560" w:firstLineChars="200"/>
        <w:rPr>
          <w:rFonts w:hint="eastAsia" w:ascii="宋体" w:hAnsi="宋体"/>
          <w:sz w:val="28"/>
          <w:szCs w:val="28"/>
        </w:rPr>
      </w:pPr>
      <w:r>
        <w:rPr>
          <w:rFonts w:hint="eastAsia" w:ascii="宋体" w:hAnsi="宋体"/>
          <w:sz w:val="28"/>
          <w:szCs w:val="28"/>
        </w:rPr>
        <w:t>（2）对图书加工的要求</w:t>
      </w:r>
    </w:p>
    <w:p>
      <w:pPr>
        <w:spacing w:line="440" w:lineRule="exact"/>
        <w:ind w:firstLine="560" w:firstLineChars="200"/>
        <w:rPr>
          <w:rFonts w:hint="eastAsia" w:ascii="宋体" w:hAnsi="宋体"/>
          <w:sz w:val="28"/>
          <w:szCs w:val="28"/>
        </w:rPr>
      </w:pPr>
      <w:r>
        <w:rPr>
          <w:rFonts w:hint="eastAsia" w:ascii="宋体" w:hAnsi="宋体"/>
          <w:sz w:val="28"/>
          <w:szCs w:val="28"/>
        </w:rPr>
        <w:t>图书加工主要采取前期加工，如有需要采取现场加工方式。供应商需有成熟稳定的加工队伍，图书加工标准严格按照合同附件《东北师范大学人文学院图书馆图书加工协议书》执行。加工后的图书（包含书目数据及物理加工）经校验后，供应商的加工差错率应低于本批次加工图书总册数的3%，每批次差错率达到8%及以上者，我方将扣除全部保证金并终止合作。前期加工完成的图书供应商负责将图书送达图书馆指定接收场地；现场加工完成并经校验无误的图书，供应商负责送到图书馆各个图书存放地，并按照《中国图书馆分类法》第五版的分类，认真完成图书上架。</w:t>
      </w:r>
    </w:p>
    <w:p>
      <w:pPr>
        <w:spacing w:line="440" w:lineRule="exact"/>
        <w:ind w:firstLine="560" w:firstLineChars="200"/>
        <w:rPr>
          <w:rFonts w:hint="eastAsia" w:ascii="宋体" w:hAnsi="宋体"/>
          <w:sz w:val="28"/>
          <w:szCs w:val="28"/>
        </w:rPr>
      </w:pPr>
      <w:r>
        <w:rPr>
          <w:rFonts w:hint="eastAsia" w:ascii="宋体" w:hAnsi="宋体"/>
          <w:sz w:val="28"/>
          <w:szCs w:val="28"/>
        </w:rPr>
        <w:t>5.选书数量及种类</w:t>
      </w:r>
    </w:p>
    <w:p>
      <w:pPr>
        <w:spacing w:line="440" w:lineRule="exact"/>
        <w:ind w:firstLine="560" w:firstLineChars="200"/>
        <w:rPr>
          <w:rFonts w:hint="eastAsia" w:ascii="宋体" w:hAnsi="宋体"/>
          <w:sz w:val="28"/>
          <w:szCs w:val="28"/>
        </w:rPr>
      </w:pPr>
      <w:r>
        <w:rPr>
          <w:rFonts w:hint="eastAsia" w:ascii="宋体" w:hAnsi="宋体"/>
          <w:sz w:val="28"/>
          <w:szCs w:val="28"/>
        </w:rPr>
        <w:t>根据我校师生教学科研需要，分别对正价专业图书、新书特价图书及特价图书按需选购。</w:t>
      </w:r>
    </w:p>
    <w:p>
      <w:pPr>
        <w:spacing w:line="440" w:lineRule="exact"/>
        <w:ind w:firstLine="560" w:firstLineChars="200"/>
        <w:rPr>
          <w:rFonts w:hint="eastAsia" w:ascii="宋体" w:hAnsi="宋体"/>
          <w:sz w:val="28"/>
          <w:szCs w:val="28"/>
        </w:rPr>
      </w:pPr>
    </w:p>
    <w:p>
      <w:pPr>
        <w:spacing w:line="440" w:lineRule="exact"/>
        <w:ind w:firstLine="4340" w:firstLineChars="1550"/>
        <w:rPr>
          <w:rFonts w:hint="eastAsia" w:ascii="宋体" w:hAnsi="宋体"/>
          <w:sz w:val="28"/>
          <w:szCs w:val="28"/>
        </w:rPr>
      </w:pPr>
      <w:r>
        <w:rPr>
          <w:rFonts w:hint="eastAsia" w:ascii="宋体" w:hAnsi="宋体"/>
          <w:sz w:val="28"/>
          <w:szCs w:val="28"/>
        </w:rPr>
        <w:t>东北师范大学人文学院图书馆</w:t>
      </w:r>
    </w:p>
    <w:p>
      <w:pPr>
        <w:spacing w:line="400" w:lineRule="exact"/>
        <w:ind w:firstLine="4620" w:firstLineChars="1650"/>
        <w:rPr>
          <w:rFonts w:hint="eastAsia" w:ascii="宋体" w:hAnsi="宋体"/>
          <w:sz w:val="28"/>
          <w:szCs w:val="28"/>
        </w:rPr>
      </w:pPr>
      <w:r>
        <w:rPr>
          <w:rFonts w:ascii="宋体" w:hAnsi="宋体"/>
          <w:sz w:val="28"/>
          <w:szCs w:val="28"/>
        </w:rPr>
        <w:t>201</w:t>
      </w:r>
      <w:r>
        <w:rPr>
          <w:rFonts w:hint="eastAsia" w:ascii="宋体" w:hAnsi="宋体"/>
          <w:sz w:val="28"/>
          <w:szCs w:val="28"/>
        </w:rPr>
        <w:t>9</w:t>
      </w:r>
      <w:r>
        <w:rPr>
          <w:rFonts w:ascii="宋体" w:hAnsi="宋体"/>
          <w:sz w:val="28"/>
          <w:szCs w:val="28"/>
        </w:rPr>
        <w:t>年</w:t>
      </w:r>
      <w:r>
        <w:rPr>
          <w:rFonts w:hint="eastAsia" w:ascii="宋体" w:hAnsi="宋体"/>
          <w:sz w:val="28"/>
          <w:szCs w:val="28"/>
        </w:rPr>
        <w:t>4月28日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74BF5"/>
    <w:rsid w:val="5C77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2019-04-30T01:28:00Z</dcterms:created>
  <dc:creator>方芊芊</dc:creator>
  <cp:lastModifiedBy>方芊芊</cp:lastModifiedBy>
  <dcterms:modified xsi:type="dcterms:W3CDTF">2019-04-30T01:29:16Z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